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98F68" w14:textId="77777777" w:rsidR="00FB0D24" w:rsidRPr="00FE292B" w:rsidRDefault="00FB0D24" w:rsidP="00FB0D24">
      <w:pPr>
        <w:tabs>
          <w:tab w:val="left" w:pos="7320"/>
        </w:tabs>
        <w:ind w:firstLine="16"/>
        <w:jc w:val="center"/>
        <w:rPr>
          <w:rFonts w:ascii="Open Sans" w:hAnsi="Open Sans" w:cs="Open Sans"/>
          <w:b/>
          <w:sz w:val="20"/>
          <w:szCs w:val="20"/>
        </w:rPr>
      </w:pPr>
      <w:r w:rsidRPr="00FE292B">
        <w:rPr>
          <w:rFonts w:ascii="Open Sans" w:hAnsi="Open Sans" w:cs="Open Sans"/>
          <w:b/>
          <w:sz w:val="20"/>
          <w:szCs w:val="20"/>
        </w:rPr>
        <w:t>FORTE SECURITIZADORA S.A.</w:t>
      </w:r>
    </w:p>
    <w:p w14:paraId="35FF5A87" w14:textId="77777777" w:rsidR="00FB0D24" w:rsidRPr="00FE292B" w:rsidRDefault="00FB0D24" w:rsidP="00FB0D24">
      <w:pPr>
        <w:tabs>
          <w:tab w:val="left" w:pos="7320"/>
        </w:tabs>
        <w:ind w:firstLine="16"/>
        <w:jc w:val="center"/>
        <w:rPr>
          <w:rFonts w:ascii="Open Sans" w:hAnsi="Open Sans" w:cs="Open Sans"/>
          <w:sz w:val="20"/>
          <w:szCs w:val="20"/>
        </w:rPr>
      </w:pPr>
      <w:r w:rsidRPr="00FE292B">
        <w:rPr>
          <w:rFonts w:ascii="Open Sans" w:hAnsi="Open Sans" w:cs="Open Sans"/>
          <w:sz w:val="20"/>
          <w:szCs w:val="20"/>
        </w:rPr>
        <w:t>CNPJ/ME nº 12.979.898/0001-70</w:t>
      </w:r>
    </w:p>
    <w:p w14:paraId="2040CD67" w14:textId="77777777" w:rsidR="00FB0D24" w:rsidRPr="00FE292B" w:rsidRDefault="00FB0D24" w:rsidP="00FB0D24">
      <w:pPr>
        <w:jc w:val="center"/>
        <w:rPr>
          <w:rFonts w:ascii="Open Sans" w:hAnsi="Open Sans" w:cs="Open Sans"/>
          <w:sz w:val="20"/>
          <w:szCs w:val="20"/>
        </w:rPr>
      </w:pPr>
      <w:r w:rsidRPr="00FE292B">
        <w:rPr>
          <w:rFonts w:ascii="Open Sans" w:hAnsi="Open Sans" w:cs="Open Sans"/>
          <w:sz w:val="20"/>
          <w:szCs w:val="20"/>
        </w:rPr>
        <w:t>NIRE 35.3.0051294-4</w:t>
      </w:r>
    </w:p>
    <w:p w14:paraId="7114B285" w14:textId="77777777" w:rsidR="00FB0D24" w:rsidRPr="00FE292B" w:rsidRDefault="00FB0D24" w:rsidP="00FB0D24">
      <w:pPr>
        <w:pStyle w:val="Estilo"/>
        <w:jc w:val="center"/>
        <w:rPr>
          <w:rFonts w:ascii="Open Sans" w:hAnsi="Open Sans" w:cs="Open Sans"/>
          <w:b/>
          <w:bCs/>
          <w:sz w:val="20"/>
          <w:szCs w:val="20"/>
        </w:rPr>
      </w:pPr>
    </w:p>
    <w:p w14:paraId="42118ACF" w14:textId="4FCD280A" w:rsidR="00FB0D24" w:rsidRPr="00FE292B" w:rsidRDefault="00FB0D24" w:rsidP="00FB0D24">
      <w:pPr>
        <w:jc w:val="both"/>
        <w:rPr>
          <w:rFonts w:ascii="Open Sans" w:hAnsi="Open Sans" w:cs="Open Sans"/>
          <w:b/>
          <w:caps/>
          <w:sz w:val="20"/>
          <w:szCs w:val="20"/>
        </w:rPr>
      </w:pPr>
      <w:r w:rsidRPr="00FE292B">
        <w:rPr>
          <w:rFonts w:ascii="Open Sans" w:hAnsi="Open Sans" w:cs="Open Sans"/>
          <w:b/>
          <w:caps/>
          <w:sz w:val="20"/>
          <w:szCs w:val="20"/>
        </w:rPr>
        <w:t xml:space="preserve">INSTRUÇÃO DE VOTO </w:t>
      </w:r>
      <w:r w:rsidR="00CF7875" w:rsidRPr="00FE292B">
        <w:rPr>
          <w:rFonts w:ascii="Open Sans" w:hAnsi="Open Sans" w:cs="Open Sans"/>
          <w:b/>
          <w:caps/>
          <w:sz w:val="20"/>
          <w:szCs w:val="20"/>
        </w:rPr>
        <w:t>À</w:t>
      </w:r>
      <w:r w:rsidRPr="00FE292B">
        <w:rPr>
          <w:rFonts w:ascii="Open Sans" w:hAnsi="Open Sans" w:cs="Open Sans"/>
          <w:b/>
          <w:caps/>
          <w:sz w:val="20"/>
          <w:szCs w:val="20"/>
        </w:rPr>
        <w:t xml:space="preserve"> DISTÂNCIA PARA A ASSEMBLEIA GERAL DE TITULARES DE CERTIFICADOS DE RECEBÍVEIS DO AGRONEGÓCIO </w:t>
      </w:r>
      <w:r w:rsidRPr="00FE292B">
        <w:rPr>
          <w:rFonts w:ascii="Open Sans" w:hAnsi="Open Sans" w:cs="Open Sans"/>
          <w:b/>
          <w:bCs/>
          <w:sz w:val="20"/>
          <w:szCs w:val="20"/>
        </w:rPr>
        <w:t xml:space="preserve">DA 1ª SÉRIE DA 2ª EMISSÃO DA </w:t>
      </w:r>
      <w:r w:rsidRPr="00FE292B">
        <w:rPr>
          <w:rFonts w:ascii="Open Sans" w:hAnsi="Open Sans" w:cs="Open Sans"/>
          <w:b/>
          <w:sz w:val="20"/>
          <w:szCs w:val="20"/>
        </w:rPr>
        <w:t>FORTE SECURITIZADORA S.A.</w:t>
      </w:r>
      <w:r w:rsidR="005A08C8" w:rsidRPr="00FE292B">
        <w:rPr>
          <w:rFonts w:ascii="Open Sans" w:hAnsi="Open Sans" w:cs="Open Sans"/>
          <w:b/>
          <w:sz w:val="20"/>
          <w:szCs w:val="20"/>
        </w:rPr>
        <w:t>,</w:t>
      </w:r>
      <w:r w:rsidRPr="00FE292B">
        <w:rPr>
          <w:rFonts w:ascii="Open Sans" w:hAnsi="Open Sans" w:cs="Open Sans"/>
          <w:b/>
          <w:caps/>
          <w:sz w:val="20"/>
          <w:szCs w:val="20"/>
        </w:rPr>
        <w:t xml:space="preserve"> a ser realizada em primeira convocação em 3 de novembro de 2020 ou, ainda, em eventual segunda convocação e/ou eventuais reaberturas</w:t>
      </w:r>
    </w:p>
    <w:p w14:paraId="3606EFA8"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FE292B" w14:paraId="21F40042" w14:textId="77777777" w:rsidTr="009238FF">
        <w:tc>
          <w:tcPr>
            <w:tcW w:w="2960" w:type="dxa"/>
          </w:tcPr>
          <w:p w14:paraId="4324CC4F" w14:textId="77777777" w:rsidR="00FB0D24" w:rsidRPr="00FE292B" w:rsidRDefault="00FB0D24" w:rsidP="00DB18B7">
            <w:pPr>
              <w:pStyle w:val="Estilo"/>
              <w:spacing w:before="120" w:line="320" w:lineRule="exact"/>
              <w:rPr>
                <w:rFonts w:ascii="Open Sans" w:hAnsi="Open Sans" w:cs="Open Sans"/>
                <w:shd w:val="clear" w:color="auto" w:fill="FFFFFF"/>
              </w:rPr>
            </w:pPr>
            <w:r w:rsidRPr="00FE292B">
              <w:rPr>
                <w:rFonts w:ascii="Open Sans" w:hAnsi="Open Sans" w:cs="Open Sans"/>
                <w:shd w:val="clear" w:color="auto" w:fill="FFFFFF"/>
              </w:rPr>
              <w:t>Nome/Denominação do Titular de CRA</w:t>
            </w:r>
          </w:p>
          <w:p w14:paraId="75BEC917" w14:textId="77777777" w:rsidR="00FB0D24" w:rsidRPr="00FE292B" w:rsidRDefault="00FB0D24" w:rsidP="00DB18B7">
            <w:pPr>
              <w:pStyle w:val="Estilo"/>
              <w:spacing w:before="120" w:line="320" w:lineRule="exact"/>
              <w:rPr>
                <w:rFonts w:ascii="Open Sans" w:hAnsi="Open Sans" w:cs="Open Sans"/>
                <w:shd w:val="clear" w:color="auto" w:fill="FFFFFF"/>
              </w:rPr>
            </w:pPr>
          </w:p>
        </w:tc>
        <w:tc>
          <w:tcPr>
            <w:tcW w:w="5420" w:type="dxa"/>
          </w:tcPr>
          <w:p w14:paraId="333561C1" w14:textId="77777777" w:rsidR="00FB0D24" w:rsidRPr="00FE292B" w:rsidRDefault="00FB0D24" w:rsidP="00DB18B7">
            <w:pPr>
              <w:pStyle w:val="Estilo"/>
              <w:spacing w:before="120" w:line="320" w:lineRule="exact"/>
              <w:jc w:val="both"/>
              <w:rPr>
                <w:rFonts w:ascii="Open Sans" w:hAnsi="Open Sans" w:cs="Open Sans"/>
                <w:shd w:val="clear" w:color="auto" w:fill="FFFFFF"/>
              </w:rPr>
            </w:pPr>
          </w:p>
        </w:tc>
      </w:tr>
      <w:tr w:rsidR="00FB0D24" w:rsidRPr="00FE292B" w14:paraId="4F9C9A9E" w14:textId="77777777" w:rsidTr="009238FF">
        <w:tc>
          <w:tcPr>
            <w:tcW w:w="2960" w:type="dxa"/>
          </w:tcPr>
          <w:p w14:paraId="28BAA0F8" w14:textId="77777777" w:rsidR="00FB0D24" w:rsidRPr="00FE292B" w:rsidRDefault="00FB0D24" w:rsidP="00DB18B7">
            <w:pPr>
              <w:pStyle w:val="Estilo"/>
              <w:spacing w:before="120" w:line="320" w:lineRule="exact"/>
              <w:rPr>
                <w:rFonts w:ascii="Open Sans" w:hAnsi="Open Sans" w:cs="Open Sans"/>
                <w:shd w:val="clear" w:color="auto" w:fill="FFFFFF"/>
              </w:rPr>
            </w:pPr>
            <w:r w:rsidRPr="00FE292B">
              <w:rPr>
                <w:rFonts w:ascii="Open Sans" w:hAnsi="Open Sans" w:cs="Open Sans"/>
                <w:shd w:val="clear" w:color="auto" w:fill="FFFFFF"/>
              </w:rPr>
              <w:t>CPF/CNPJ do Titular de CRA</w:t>
            </w:r>
          </w:p>
          <w:p w14:paraId="1ABE1E64" w14:textId="77777777" w:rsidR="00FB0D24" w:rsidRPr="00FE292B" w:rsidRDefault="00FB0D24" w:rsidP="00DB18B7">
            <w:pPr>
              <w:pStyle w:val="Estilo"/>
              <w:spacing w:before="120" w:line="320" w:lineRule="exact"/>
              <w:rPr>
                <w:rFonts w:ascii="Open Sans" w:hAnsi="Open Sans" w:cs="Open Sans"/>
                <w:shd w:val="clear" w:color="auto" w:fill="FFFFFF"/>
              </w:rPr>
            </w:pPr>
          </w:p>
        </w:tc>
        <w:tc>
          <w:tcPr>
            <w:tcW w:w="5420" w:type="dxa"/>
          </w:tcPr>
          <w:p w14:paraId="0AA0A312" w14:textId="77777777" w:rsidR="00FB0D24" w:rsidRPr="00FE292B" w:rsidRDefault="00FB0D24" w:rsidP="00DB18B7">
            <w:pPr>
              <w:pStyle w:val="Estilo"/>
              <w:spacing w:before="120" w:line="320" w:lineRule="exact"/>
              <w:jc w:val="both"/>
              <w:rPr>
                <w:rFonts w:ascii="Open Sans" w:hAnsi="Open Sans" w:cs="Open Sans"/>
                <w:shd w:val="clear" w:color="auto" w:fill="FFFFFF"/>
              </w:rPr>
            </w:pPr>
          </w:p>
        </w:tc>
      </w:tr>
      <w:tr w:rsidR="00FB0D24" w:rsidRPr="00FE292B" w14:paraId="50C22F28" w14:textId="77777777" w:rsidTr="009238FF">
        <w:tc>
          <w:tcPr>
            <w:tcW w:w="2960" w:type="dxa"/>
          </w:tcPr>
          <w:p w14:paraId="45E47843" w14:textId="77777777" w:rsidR="00FB0D24" w:rsidRPr="00FE292B" w:rsidRDefault="00FB0D24" w:rsidP="00DB18B7">
            <w:pPr>
              <w:pStyle w:val="Estilo"/>
              <w:spacing w:before="120" w:line="320" w:lineRule="exact"/>
              <w:rPr>
                <w:rFonts w:ascii="Open Sans" w:hAnsi="Open Sans" w:cs="Open Sans"/>
                <w:shd w:val="clear" w:color="auto" w:fill="FFFFFF"/>
              </w:rPr>
            </w:pPr>
            <w:r w:rsidRPr="00FE292B">
              <w:rPr>
                <w:rFonts w:ascii="Open Sans" w:hAnsi="Open Sans" w:cs="Open Sans"/>
                <w:shd w:val="clear" w:color="auto" w:fill="FFFFFF"/>
              </w:rPr>
              <w:t>E-mail do Titular de CRA</w:t>
            </w:r>
          </w:p>
          <w:p w14:paraId="68E68C83" w14:textId="77777777" w:rsidR="00FB0D24" w:rsidRPr="00FE292B" w:rsidRDefault="00FB0D24" w:rsidP="00DB18B7">
            <w:pPr>
              <w:pStyle w:val="Estilo"/>
              <w:spacing w:before="120" w:line="320" w:lineRule="exact"/>
              <w:rPr>
                <w:rFonts w:ascii="Open Sans" w:hAnsi="Open Sans" w:cs="Open Sans"/>
                <w:shd w:val="clear" w:color="auto" w:fill="FFFFFF"/>
              </w:rPr>
            </w:pPr>
          </w:p>
        </w:tc>
        <w:tc>
          <w:tcPr>
            <w:tcW w:w="5420" w:type="dxa"/>
          </w:tcPr>
          <w:p w14:paraId="6FA96630" w14:textId="77777777" w:rsidR="00FB0D24" w:rsidRPr="00FE292B" w:rsidRDefault="00FB0D24" w:rsidP="00DB18B7">
            <w:pPr>
              <w:pStyle w:val="Estilo"/>
              <w:spacing w:before="120" w:line="320" w:lineRule="exact"/>
              <w:jc w:val="both"/>
              <w:rPr>
                <w:rFonts w:ascii="Open Sans" w:hAnsi="Open Sans" w:cs="Open Sans"/>
                <w:shd w:val="clear" w:color="auto" w:fill="FFFFFF"/>
              </w:rPr>
            </w:pPr>
          </w:p>
        </w:tc>
      </w:tr>
      <w:tr w:rsidR="00FB0D24" w:rsidRPr="00FE292B" w14:paraId="2E187A9D" w14:textId="77777777" w:rsidTr="009238FF">
        <w:tc>
          <w:tcPr>
            <w:tcW w:w="2960" w:type="dxa"/>
          </w:tcPr>
          <w:p w14:paraId="4497E4C7" w14:textId="77777777" w:rsidR="00FB0D24" w:rsidRPr="00FE292B" w:rsidRDefault="00FB0D24" w:rsidP="00DB18B7">
            <w:pPr>
              <w:pStyle w:val="Estilo"/>
              <w:spacing w:before="120" w:line="320" w:lineRule="exact"/>
              <w:rPr>
                <w:rFonts w:ascii="Open Sans" w:hAnsi="Open Sans" w:cs="Open Sans"/>
                <w:shd w:val="clear" w:color="auto" w:fill="FFFFFF"/>
              </w:rPr>
            </w:pPr>
            <w:r w:rsidRPr="00FE292B">
              <w:rPr>
                <w:rFonts w:ascii="Open Sans" w:hAnsi="Open Sans" w:cs="Open Sans"/>
                <w:shd w:val="clear" w:color="auto" w:fill="FFFFFF"/>
              </w:rPr>
              <w:t>Telefones para Contato</w:t>
            </w:r>
          </w:p>
          <w:p w14:paraId="12307891" w14:textId="77777777" w:rsidR="00FB0D24" w:rsidRPr="00FE292B" w:rsidRDefault="00FB0D24" w:rsidP="00DB18B7">
            <w:pPr>
              <w:pStyle w:val="Estilo"/>
              <w:spacing w:before="120" w:line="320" w:lineRule="exact"/>
              <w:rPr>
                <w:rFonts w:ascii="Open Sans" w:hAnsi="Open Sans" w:cs="Open Sans"/>
                <w:shd w:val="clear" w:color="auto" w:fill="FFFFFF"/>
              </w:rPr>
            </w:pPr>
          </w:p>
        </w:tc>
        <w:tc>
          <w:tcPr>
            <w:tcW w:w="5420" w:type="dxa"/>
          </w:tcPr>
          <w:p w14:paraId="688E1715" w14:textId="77777777" w:rsidR="00FB0D24" w:rsidRPr="00FE292B" w:rsidRDefault="00FB0D24" w:rsidP="00DB18B7">
            <w:pPr>
              <w:pStyle w:val="Estilo"/>
              <w:spacing w:before="120" w:line="320" w:lineRule="exact"/>
              <w:jc w:val="both"/>
              <w:rPr>
                <w:rFonts w:ascii="Open Sans" w:hAnsi="Open Sans" w:cs="Open Sans"/>
                <w:shd w:val="clear" w:color="auto" w:fill="FFFFFF"/>
              </w:rPr>
            </w:pPr>
          </w:p>
        </w:tc>
      </w:tr>
    </w:tbl>
    <w:p w14:paraId="5C197AD4" w14:textId="77777777" w:rsidR="00BC543A" w:rsidRPr="00FE292B" w:rsidRDefault="00BC543A" w:rsidP="00FB0D24">
      <w:pPr>
        <w:pStyle w:val="Estilo"/>
        <w:pBdr>
          <w:bottom w:val="single" w:sz="12" w:space="1" w:color="auto"/>
        </w:pBdr>
        <w:spacing w:line="320" w:lineRule="exact"/>
        <w:jc w:val="both"/>
        <w:rPr>
          <w:rFonts w:ascii="Open Sans" w:hAnsi="Open Sans" w:cs="Open Sans"/>
          <w:sz w:val="20"/>
          <w:szCs w:val="20"/>
          <w:shd w:val="clear" w:color="auto" w:fill="FFFFFF"/>
        </w:rPr>
      </w:pPr>
    </w:p>
    <w:p w14:paraId="2C1B68E2" w14:textId="77777777" w:rsidR="00BC543A" w:rsidRDefault="00BC543A" w:rsidP="00FB0D24">
      <w:pPr>
        <w:pStyle w:val="Estilo"/>
        <w:spacing w:line="320" w:lineRule="exact"/>
        <w:jc w:val="both"/>
        <w:rPr>
          <w:rFonts w:ascii="Open Sans" w:hAnsi="Open Sans" w:cs="Open Sans"/>
          <w:b/>
          <w:sz w:val="20"/>
          <w:szCs w:val="20"/>
          <w:shd w:val="clear" w:color="auto" w:fill="FFFFFF"/>
        </w:rPr>
      </w:pPr>
    </w:p>
    <w:p w14:paraId="2545A030" w14:textId="05807529" w:rsidR="00FB0D24" w:rsidRPr="00FE292B" w:rsidRDefault="00FB0D24" w:rsidP="00FB0D24">
      <w:pPr>
        <w:pStyle w:val="Estilo"/>
        <w:spacing w:line="320" w:lineRule="exact"/>
        <w:jc w:val="both"/>
        <w:rPr>
          <w:rFonts w:ascii="Open Sans" w:hAnsi="Open Sans" w:cs="Open Sans"/>
          <w:b/>
          <w:sz w:val="20"/>
          <w:szCs w:val="20"/>
          <w:shd w:val="clear" w:color="auto" w:fill="FFFFFF"/>
        </w:rPr>
      </w:pPr>
      <w:r w:rsidRPr="00FE292B">
        <w:rPr>
          <w:rFonts w:ascii="Open Sans" w:hAnsi="Open Sans" w:cs="Open Sans"/>
          <w:b/>
          <w:sz w:val="20"/>
          <w:szCs w:val="20"/>
          <w:shd w:val="clear" w:color="auto" w:fill="FFFFFF"/>
        </w:rPr>
        <w:t>MANIFESTAÇÃO DE VOTO:</w:t>
      </w:r>
    </w:p>
    <w:p w14:paraId="7B1F2714"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752B1BB4" w14:textId="77777777" w:rsidR="00FB0D24" w:rsidRPr="00FE292B" w:rsidRDefault="00FB0D24" w:rsidP="00FB0D24">
      <w:pPr>
        <w:jc w:val="both"/>
        <w:rPr>
          <w:rFonts w:ascii="Open Sans" w:hAnsi="Open Sans" w:cs="Open Sans"/>
          <w:sz w:val="20"/>
          <w:szCs w:val="20"/>
        </w:rPr>
      </w:pPr>
      <w:r w:rsidRPr="00FE292B">
        <w:rPr>
          <w:rFonts w:ascii="Open Sans" w:hAnsi="Open Sans" w:cs="Open Sans"/>
          <w:sz w:val="20"/>
          <w:szCs w:val="20"/>
        </w:rPr>
        <w:t>Conforme solicitação da JALLES MACHADO S.A. (“</w:t>
      </w:r>
      <w:r w:rsidRPr="00FE292B">
        <w:rPr>
          <w:rFonts w:ascii="Open Sans" w:hAnsi="Open Sans" w:cs="Open Sans"/>
          <w:sz w:val="20"/>
          <w:szCs w:val="20"/>
          <w:u w:val="single"/>
        </w:rPr>
        <w:t>Companhia</w:t>
      </w:r>
      <w:r w:rsidRPr="00FE292B">
        <w:rPr>
          <w:rFonts w:ascii="Open Sans" w:hAnsi="Open Sans" w:cs="Open Sans"/>
          <w:sz w:val="20"/>
          <w:szCs w:val="20"/>
        </w:rPr>
        <w:t>”), datada de 07 de outubro de 2020:</w:t>
      </w:r>
    </w:p>
    <w:p w14:paraId="11D2C8E5" w14:textId="77777777" w:rsidR="00FB0D24" w:rsidRPr="00FE292B" w:rsidRDefault="00FB0D24" w:rsidP="00FB0D24">
      <w:pPr>
        <w:rPr>
          <w:rFonts w:ascii="Open Sans" w:hAnsi="Open Sans" w:cs="Open Sans"/>
          <w:sz w:val="20"/>
          <w:szCs w:val="20"/>
        </w:rPr>
      </w:pPr>
    </w:p>
    <w:p w14:paraId="5E71C072" w14:textId="77777777" w:rsidR="00FB0D24" w:rsidRPr="00FE292B" w:rsidRDefault="00FB0D24" w:rsidP="00FB0D24">
      <w:pPr>
        <w:pStyle w:val="PargrafodaLista"/>
        <w:widowControl w:val="0"/>
        <w:numPr>
          <w:ilvl w:val="0"/>
          <w:numId w:val="10"/>
        </w:numPr>
        <w:autoSpaceDE w:val="0"/>
        <w:autoSpaceDN w:val="0"/>
        <w:adjustRightInd w:val="0"/>
        <w:spacing w:line="320" w:lineRule="exact"/>
        <w:ind w:left="0" w:firstLine="0"/>
        <w:jc w:val="both"/>
        <w:rPr>
          <w:rFonts w:ascii="Open Sans" w:hAnsi="Open Sans" w:cs="Open Sans"/>
          <w:sz w:val="20"/>
          <w:szCs w:val="20"/>
        </w:rPr>
      </w:pPr>
      <w:r w:rsidRPr="00FE292B">
        <w:rPr>
          <w:rFonts w:ascii="Open Sans" w:hAnsi="Open Sans" w:cs="Open Sans"/>
          <w:sz w:val="20"/>
          <w:szCs w:val="20"/>
        </w:rPr>
        <w:t>Aprovar a redução do capital social da Companhia, a ser realizada em decorrência dos atos descritos nos itens (1) e (2) abaixo e, consequentemente, a renúncia ao direito de declarar o vencimento antecipado da</w:t>
      </w:r>
      <w:r w:rsidRPr="00FE292B">
        <w:rPr>
          <w:rFonts w:ascii="Open Sans" w:eastAsia="Tahoma" w:hAnsi="Open Sans" w:cs="Open Sans"/>
          <w:sz w:val="20"/>
          <w:szCs w:val="20"/>
        </w:rPr>
        <w:t xml:space="preserve"> “</w:t>
      </w:r>
      <w:r w:rsidRPr="00FE292B">
        <w:rPr>
          <w:rFonts w:ascii="Open Sans" w:hAnsi="Open Sans" w:cs="Open Sans"/>
          <w:i/>
          <w:sz w:val="20"/>
          <w:szCs w:val="20"/>
        </w:rPr>
        <w:t>Cédula de Produto Rural Financeira Nº 001/2017”</w:t>
      </w:r>
      <w:r w:rsidRPr="00FE292B">
        <w:rPr>
          <w:rFonts w:ascii="Open Sans" w:hAnsi="Open Sans" w:cs="Open Sans"/>
          <w:sz w:val="20"/>
          <w:szCs w:val="20"/>
        </w:rPr>
        <w:t xml:space="preserve">, emitida pela Companhia em favor da </w:t>
      </w:r>
      <w:r w:rsidRPr="00FE292B">
        <w:rPr>
          <w:rFonts w:ascii="Open Sans" w:hAnsi="Open Sans" w:cs="Open Sans"/>
          <w:smallCaps/>
          <w:sz w:val="20"/>
          <w:szCs w:val="20"/>
        </w:rPr>
        <w:t xml:space="preserve">Goiás </w:t>
      </w:r>
      <w:proofErr w:type="spellStart"/>
      <w:r w:rsidRPr="00FE292B">
        <w:rPr>
          <w:rFonts w:ascii="Open Sans" w:hAnsi="Open Sans" w:cs="Open Sans"/>
          <w:smallCaps/>
          <w:sz w:val="20"/>
          <w:szCs w:val="20"/>
        </w:rPr>
        <w:t>Latex</w:t>
      </w:r>
      <w:proofErr w:type="spellEnd"/>
      <w:r w:rsidRPr="00FE292B">
        <w:rPr>
          <w:rFonts w:ascii="Open Sans" w:hAnsi="Open Sans" w:cs="Open Sans"/>
          <w:smallCaps/>
          <w:sz w:val="20"/>
          <w:szCs w:val="20"/>
        </w:rPr>
        <w:t xml:space="preserve"> S.</w:t>
      </w:r>
      <w:r w:rsidRPr="00FE292B">
        <w:rPr>
          <w:rFonts w:ascii="Open Sans" w:hAnsi="Open Sans" w:cs="Open Sans"/>
          <w:sz w:val="20"/>
          <w:szCs w:val="20"/>
        </w:rPr>
        <w:t xml:space="preserve">A., em </w:t>
      </w:r>
      <w:r w:rsidRPr="00FE292B">
        <w:rPr>
          <w:rFonts w:ascii="Open Sans" w:hAnsi="Open Sans" w:cs="Open Sans"/>
          <w:bCs/>
          <w:sz w:val="20"/>
          <w:szCs w:val="20"/>
        </w:rPr>
        <w:t>25 de outubro de 2017</w:t>
      </w:r>
      <w:r w:rsidRPr="00FE292B">
        <w:rPr>
          <w:rFonts w:ascii="Open Sans" w:hAnsi="Open Sans" w:cs="Open Sans"/>
          <w:sz w:val="20"/>
          <w:szCs w:val="20"/>
        </w:rPr>
        <w:t>, e endossada na mesma data à Emissora para servir de lastro à</w:t>
      </w:r>
      <w:r w:rsidRPr="00FE292B">
        <w:rPr>
          <w:rFonts w:ascii="Open Sans" w:hAnsi="Open Sans" w:cs="Open Sans"/>
          <w:bCs/>
          <w:sz w:val="20"/>
          <w:szCs w:val="20"/>
        </w:rPr>
        <w:t xml:space="preserve"> emissão dos CRA (“</w:t>
      </w:r>
      <w:r w:rsidRPr="00FE292B">
        <w:rPr>
          <w:rFonts w:ascii="Open Sans" w:hAnsi="Open Sans" w:cs="Open Sans"/>
          <w:bCs/>
          <w:iCs/>
          <w:smallCaps/>
          <w:sz w:val="20"/>
          <w:szCs w:val="20"/>
          <w:u w:val="single"/>
        </w:rPr>
        <w:t>CPR-F</w:t>
      </w:r>
      <w:r w:rsidRPr="00FE292B">
        <w:rPr>
          <w:rFonts w:ascii="Open Sans" w:hAnsi="Open Sans" w:cs="Open Sans"/>
          <w:bCs/>
          <w:sz w:val="20"/>
          <w:szCs w:val="20"/>
        </w:rPr>
        <w:t>”), nos termos do item (</w:t>
      </w:r>
      <w:proofErr w:type="spellStart"/>
      <w:r w:rsidRPr="00FE292B">
        <w:rPr>
          <w:rFonts w:ascii="Open Sans" w:hAnsi="Open Sans" w:cs="Open Sans"/>
          <w:bCs/>
          <w:sz w:val="20"/>
          <w:szCs w:val="20"/>
        </w:rPr>
        <w:t>xiii</w:t>
      </w:r>
      <w:proofErr w:type="spellEnd"/>
      <w:r w:rsidRPr="00FE292B">
        <w:rPr>
          <w:rFonts w:ascii="Open Sans" w:hAnsi="Open Sans" w:cs="Open Sans"/>
          <w:bCs/>
          <w:sz w:val="20"/>
          <w:szCs w:val="20"/>
        </w:rPr>
        <w:t>) da Cláusula 9.1.2 da CPR-F, bem como a renúncia ao direito de declarar o vencimento antecipado dos CRA, nos termos da Cláusula 7.1.4 do Termo de Securitização:</w:t>
      </w:r>
      <w:r w:rsidRPr="00FE292B">
        <w:rPr>
          <w:rFonts w:ascii="Open Sans" w:hAnsi="Open Sans" w:cs="Open Sans"/>
          <w:sz w:val="20"/>
          <w:szCs w:val="20"/>
        </w:rPr>
        <w:t xml:space="preserve">  </w:t>
      </w:r>
    </w:p>
    <w:p w14:paraId="4CF0CBA7" w14:textId="77777777" w:rsidR="00FB0D24" w:rsidRPr="00FE292B" w:rsidRDefault="00FB0D24" w:rsidP="00FB0D24">
      <w:pPr>
        <w:pStyle w:val="PargrafodaLista"/>
        <w:spacing w:line="320" w:lineRule="exact"/>
        <w:ind w:left="0"/>
        <w:jc w:val="both"/>
        <w:rPr>
          <w:rFonts w:ascii="Open Sans" w:hAnsi="Open Sans" w:cs="Open Sans"/>
          <w:sz w:val="20"/>
          <w:szCs w:val="20"/>
          <w:highlight w:val="yellow"/>
        </w:rPr>
      </w:pPr>
    </w:p>
    <w:p w14:paraId="4CC19145" w14:textId="77777777" w:rsidR="00FB0D24" w:rsidRPr="00FE292B" w:rsidRDefault="00FB0D24" w:rsidP="00FB0D24">
      <w:pPr>
        <w:pStyle w:val="PargrafodaLista"/>
        <w:widowControl w:val="0"/>
        <w:numPr>
          <w:ilvl w:val="0"/>
          <w:numId w:val="11"/>
        </w:numPr>
        <w:autoSpaceDE w:val="0"/>
        <w:autoSpaceDN w:val="0"/>
        <w:adjustRightInd w:val="0"/>
        <w:spacing w:line="320" w:lineRule="exact"/>
        <w:ind w:left="851" w:hanging="851"/>
        <w:jc w:val="both"/>
        <w:rPr>
          <w:rFonts w:ascii="Open Sans" w:hAnsi="Open Sans" w:cs="Open Sans"/>
          <w:sz w:val="20"/>
          <w:szCs w:val="20"/>
        </w:rPr>
      </w:pPr>
      <w:r w:rsidRPr="00FE292B">
        <w:rPr>
          <w:rFonts w:ascii="Open Sans" w:hAnsi="Open Sans" w:cs="Open Sans"/>
          <w:sz w:val="20"/>
          <w:szCs w:val="20"/>
        </w:rPr>
        <w:t>Cisão de determinados ativos e passivos ("</w:t>
      </w:r>
      <w:r w:rsidRPr="00FE292B">
        <w:rPr>
          <w:rFonts w:ascii="Open Sans" w:hAnsi="Open Sans" w:cs="Open Sans"/>
          <w:sz w:val="20"/>
          <w:szCs w:val="20"/>
          <w:u w:val="single"/>
        </w:rPr>
        <w:t>Patrimônio Cindido</w:t>
      </w:r>
      <w:r w:rsidRPr="00FE292B">
        <w:rPr>
          <w:rFonts w:ascii="Open Sans" w:hAnsi="Open Sans" w:cs="Open Sans"/>
          <w:sz w:val="20"/>
          <w:szCs w:val="20"/>
        </w:rPr>
        <w:t xml:space="preserve">") </w:t>
      </w:r>
      <w:bookmarkStart w:id="0" w:name="OLE_LINK63"/>
      <w:bookmarkStart w:id="1" w:name="OLE_LINK62"/>
      <w:r w:rsidRPr="00FE292B">
        <w:rPr>
          <w:rFonts w:ascii="Open Sans" w:hAnsi="Open Sans" w:cs="Open Sans"/>
          <w:sz w:val="20"/>
          <w:szCs w:val="20"/>
        </w:rPr>
        <w:t xml:space="preserve">que representam, aproximadamente, 4,30% (quatro inteiros e trinta centésimos por cento) dos ativos </w:t>
      </w:r>
      <w:r w:rsidRPr="00FE292B">
        <w:rPr>
          <w:rFonts w:ascii="Open Sans" w:hAnsi="Open Sans" w:cs="Open Sans"/>
          <w:sz w:val="20"/>
          <w:szCs w:val="20"/>
        </w:rPr>
        <w:lastRenderedPageBreak/>
        <w:t xml:space="preserve">totais da Companhia contabilizados em suas demonstrações financeiras de 31 de março de 2020, sendo que o Patrimônio Cindido será incorporado pela AGROJALLES S.A., </w:t>
      </w:r>
      <w:bookmarkEnd w:id="0"/>
      <w:bookmarkEnd w:id="1"/>
      <w:r w:rsidRPr="00FE292B">
        <w:rPr>
          <w:rFonts w:ascii="Open Sans" w:hAnsi="Open Sans" w:cs="Open Sans"/>
          <w:sz w:val="20"/>
          <w:szCs w:val="20"/>
        </w:rPr>
        <w:t>sociedade anônima cujos atos constitutivos encontram-se em fase de arquivamento perante a Junta Comercial do Estado de Goiás – JUCEG, a qual passará a ter a mesma composição acionária que a Companhia; e</w:t>
      </w:r>
    </w:p>
    <w:p w14:paraId="38EEE879" w14:textId="77777777" w:rsidR="00FB0D24" w:rsidRPr="00FE292B" w:rsidRDefault="00FB0D24" w:rsidP="00FB0D24">
      <w:pPr>
        <w:pStyle w:val="PargrafodaLista"/>
        <w:spacing w:line="320" w:lineRule="exact"/>
        <w:ind w:left="851"/>
        <w:jc w:val="both"/>
        <w:rPr>
          <w:rFonts w:ascii="Open Sans" w:hAnsi="Open Sans" w:cs="Open Sans"/>
          <w:sz w:val="20"/>
          <w:szCs w:val="20"/>
        </w:rPr>
      </w:pPr>
    </w:p>
    <w:p w14:paraId="40592CB8" w14:textId="77777777" w:rsidR="00FB0D24" w:rsidRPr="00FE292B" w:rsidRDefault="00FB0D24" w:rsidP="00FB0D24">
      <w:pPr>
        <w:pStyle w:val="PargrafodaLista"/>
        <w:widowControl w:val="0"/>
        <w:numPr>
          <w:ilvl w:val="0"/>
          <w:numId w:val="11"/>
        </w:numPr>
        <w:autoSpaceDE w:val="0"/>
        <w:autoSpaceDN w:val="0"/>
        <w:adjustRightInd w:val="0"/>
        <w:spacing w:line="320" w:lineRule="exact"/>
        <w:ind w:left="851" w:hanging="851"/>
        <w:jc w:val="both"/>
        <w:rPr>
          <w:rFonts w:ascii="Open Sans" w:hAnsi="Open Sans" w:cs="Open Sans"/>
          <w:sz w:val="20"/>
          <w:szCs w:val="20"/>
        </w:rPr>
      </w:pPr>
      <w:r w:rsidRPr="00FE292B">
        <w:rPr>
          <w:rFonts w:ascii="Open Sans" w:hAnsi="Open Sans" w:cs="Open Sans"/>
          <w:sz w:val="20"/>
          <w:szCs w:val="20"/>
        </w:rPr>
        <w:t>Revisão e ajustes às demonstrações financeiras da Companhia referentes aos exercícios encerrados em março de 2018, 2019 e 2020, por recomendação dos auditores independentes, que resultarão em redução do resultado dos referidos exercícios e consequente necessidade de retificação das deliberações de capitalização de lucros aprovadas nas assembleias gerais de acionistas da Companhia realizadas em 28 de junho de 2018, 27 de junho de 2019 e 25 de junho de 2020, respectivamente, ressaltando que tais ajustes não implicarão em descumprimento dos índices financeiros; e</w:t>
      </w:r>
    </w:p>
    <w:p w14:paraId="3815629D" w14:textId="77777777" w:rsidR="00FB0D24" w:rsidRPr="00FE292B" w:rsidRDefault="00FB0D24" w:rsidP="00FB0D24">
      <w:pPr>
        <w:pStyle w:val="PargrafodaLista"/>
        <w:widowControl w:val="0"/>
        <w:autoSpaceDE w:val="0"/>
        <w:autoSpaceDN w:val="0"/>
        <w:adjustRightInd w:val="0"/>
        <w:spacing w:line="320" w:lineRule="exact"/>
        <w:ind w:left="851"/>
        <w:jc w:val="both"/>
        <w:rPr>
          <w:rFonts w:ascii="Open Sans" w:hAnsi="Open Sans" w:cs="Open Sans"/>
          <w:sz w:val="20"/>
          <w:szCs w:val="20"/>
        </w:rPr>
      </w:pPr>
    </w:p>
    <w:p w14:paraId="2774FDB9" w14:textId="77777777" w:rsidR="00FB0D24" w:rsidRPr="00FE292B" w:rsidRDefault="00FB0D24" w:rsidP="00FB0D24">
      <w:pPr>
        <w:pStyle w:val="Estilo"/>
        <w:spacing w:line="320" w:lineRule="exact"/>
        <w:jc w:val="both"/>
        <w:rPr>
          <w:rFonts w:ascii="Open Sans" w:hAnsi="Open Sans" w:cs="Open Sans"/>
          <w:b/>
          <w:sz w:val="20"/>
          <w:szCs w:val="20"/>
          <w:shd w:val="clear" w:color="auto" w:fill="FFFFFF"/>
        </w:rPr>
      </w:pPr>
      <w:r w:rsidRPr="00FE292B">
        <w:rPr>
          <w:rFonts w:ascii="Open Sans" w:hAnsi="Open Sans" w:cs="Open Sans"/>
          <w:b/>
          <w:sz w:val="20"/>
          <w:szCs w:val="20"/>
          <w:shd w:val="clear" w:color="auto" w:fill="FFFFFF"/>
        </w:rPr>
        <w:t>[</w:t>
      </w:r>
      <w:r w:rsidRPr="00FE292B">
        <w:rPr>
          <w:rFonts w:ascii="Open Sans" w:hAnsi="Open Sans" w:cs="Open Sans"/>
          <w:b/>
          <w:sz w:val="20"/>
          <w:szCs w:val="20"/>
          <w:shd w:val="clear" w:color="auto" w:fill="FFFFFF"/>
        </w:rPr>
        <w:tab/>
        <w:t>] APROVAR</w:t>
      </w:r>
      <w:r w:rsidRPr="00FE292B">
        <w:rPr>
          <w:rFonts w:ascii="Open Sans" w:hAnsi="Open Sans" w:cs="Open Sans"/>
          <w:b/>
          <w:sz w:val="20"/>
          <w:szCs w:val="20"/>
          <w:shd w:val="clear" w:color="auto" w:fill="FFFFFF"/>
        </w:rPr>
        <w:tab/>
      </w:r>
      <w:r w:rsidRPr="00FE292B">
        <w:rPr>
          <w:rFonts w:ascii="Open Sans" w:hAnsi="Open Sans" w:cs="Open Sans"/>
          <w:b/>
          <w:sz w:val="20"/>
          <w:szCs w:val="20"/>
          <w:shd w:val="clear" w:color="auto" w:fill="FFFFFF"/>
        </w:rPr>
        <w:tab/>
        <w:t>[</w:t>
      </w:r>
      <w:r w:rsidRPr="00FE292B">
        <w:rPr>
          <w:rFonts w:ascii="Open Sans" w:hAnsi="Open Sans" w:cs="Open Sans"/>
          <w:b/>
          <w:sz w:val="20"/>
          <w:szCs w:val="20"/>
          <w:shd w:val="clear" w:color="auto" w:fill="FFFFFF"/>
        </w:rPr>
        <w:tab/>
        <w:t>] REJEITAR</w:t>
      </w:r>
      <w:r w:rsidRPr="00FE292B">
        <w:rPr>
          <w:rFonts w:ascii="Open Sans" w:hAnsi="Open Sans" w:cs="Open Sans"/>
          <w:b/>
          <w:sz w:val="20"/>
          <w:szCs w:val="20"/>
          <w:shd w:val="clear" w:color="auto" w:fill="FFFFFF"/>
        </w:rPr>
        <w:tab/>
      </w:r>
      <w:r w:rsidRPr="00FE292B">
        <w:rPr>
          <w:rFonts w:ascii="Open Sans" w:hAnsi="Open Sans" w:cs="Open Sans"/>
          <w:b/>
          <w:sz w:val="20"/>
          <w:szCs w:val="20"/>
          <w:shd w:val="clear" w:color="auto" w:fill="FFFFFF"/>
        </w:rPr>
        <w:tab/>
        <w:t>[</w:t>
      </w:r>
      <w:r w:rsidRPr="00FE292B">
        <w:rPr>
          <w:rFonts w:ascii="Open Sans" w:hAnsi="Open Sans" w:cs="Open Sans"/>
          <w:b/>
          <w:sz w:val="20"/>
          <w:szCs w:val="20"/>
          <w:shd w:val="clear" w:color="auto" w:fill="FFFFFF"/>
        </w:rPr>
        <w:tab/>
        <w:t>] ABSTER-SE</w:t>
      </w:r>
    </w:p>
    <w:p w14:paraId="4E367022"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19789E99" w14:textId="77777777" w:rsidR="00FB0D24" w:rsidRPr="00FE292B" w:rsidRDefault="00FB0D24" w:rsidP="00FB0D24">
      <w:pPr>
        <w:pStyle w:val="Estilo"/>
        <w:pBdr>
          <w:bottom w:val="single" w:sz="4" w:space="1" w:color="auto"/>
        </w:pBdr>
        <w:spacing w:line="320" w:lineRule="exact"/>
        <w:jc w:val="both"/>
        <w:rPr>
          <w:rFonts w:ascii="Open Sans" w:hAnsi="Open Sans" w:cs="Open Sans"/>
          <w:sz w:val="20"/>
          <w:szCs w:val="20"/>
          <w:shd w:val="clear" w:color="auto" w:fill="FFFFFF"/>
        </w:rPr>
      </w:pPr>
    </w:p>
    <w:p w14:paraId="436909AE"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2FA53799"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7052A4D2" w14:textId="77777777" w:rsidR="00FB0D24" w:rsidRPr="00FE292B" w:rsidRDefault="00FB0D24" w:rsidP="00FB0D24">
      <w:pPr>
        <w:pStyle w:val="PargrafodaLista"/>
        <w:widowControl w:val="0"/>
        <w:numPr>
          <w:ilvl w:val="0"/>
          <w:numId w:val="9"/>
        </w:numPr>
        <w:autoSpaceDE w:val="0"/>
        <w:autoSpaceDN w:val="0"/>
        <w:adjustRightInd w:val="0"/>
        <w:spacing w:line="320" w:lineRule="exact"/>
        <w:ind w:left="0" w:firstLine="0"/>
        <w:jc w:val="both"/>
        <w:rPr>
          <w:rFonts w:ascii="Open Sans" w:eastAsia="Calibri" w:hAnsi="Open Sans" w:cs="Open Sans"/>
          <w:sz w:val="20"/>
          <w:szCs w:val="20"/>
        </w:rPr>
      </w:pPr>
      <w:r w:rsidRPr="00FE292B">
        <w:rPr>
          <w:rFonts w:ascii="Open Sans" w:eastAsia="Calibri" w:hAnsi="Open Sans" w:cs="Open Sans"/>
          <w:sz w:val="20"/>
          <w:szCs w:val="20"/>
        </w:rPr>
        <w:t>autorizar a Companhia, a Emissora e o Agente Fiduciário a praticarem todos os atos necessários, bem como celebrarem todos os documentos necessários para a efetivação do item (i) acima.</w:t>
      </w:r>
    </w:p>
    <w:p w14:paraId="2D8A0DFE" w14:textId="77777777" w:rsidR="00FB0D24" w:rsidRPr="00FE292B" w:rsidRDefault="00FB0D24" w:rsidP="00FB0D24">
      <w:pPr>
        <w:pStyle w:val="Estilo"/>
        <w:spacing w:line="320" w:lineRule="exact"/>
        <w:jc w:val="both"/>
        <w:rPr>
          <w:rFonts w:ascii="Open Sans" w:hAnsi="Open Sans" w:cs="Open Sans"/>
          <w:b/>
          <w:sz w:val="20"/>
          <w:szCs w:val="20"/>
          <w:shd w:val="clear" w:color="auto" w:fill="FFFFFF"/>
        </w:rPr>
      </w:pPr>
    </w:p>
    <w:p w14:paraId="24478CF0" w14:textId="77777777" w:rsidR="00FB0D24" w:rsidRPr="00FE292B" w:rsidRDefault="00FB0D24" w:rsidP="00FB0D24">
      <w:pPr>
        <w:pStyle w:val="Estilo"/>
        <w:spacing w:line="320" w:lineRule="exact"/>
        <w:jc w:val="both"/>
        <w:rPr>
          <w:rFonts w:ascii="Open Sans" w:hAnsi="Open Sans" w:cs="Open Sans"/>
          <w:b/>
          <w:sz w:val="20"/>
          <w:szCs w:val="20"/>
          <w:shd w:val="clear" w:color="auto" w:fill="FFFFFF"/>
        </w:rPr>
      </w:pPr>
    </w:p>
    <w:p w14:paraId="67F6877C" w14:textId="77777777" w:rsidR="00FB0D24" w:rsidRPr="00FE292B" w:rsidRDefault="00FB0D24" w:rsidP="00FB0D24">
      <w:pPr>
        <w:pStyle w:val="Estilo"/>
        <w:spacing w:line="320" w:lineRule="exact"/>
        <w:jc w:val="both"/>
        <w:rPr>
          <w:rFonts w:ascii="Open Sans" w:hAnsi="Open Sans" w:cs="Open Sans"/>
          <w:b/>
          <w:sz w:val="20"/>
          <w:szCs w:val="20"/>
          <w:shd w:val="clear" w:color="auto" w:fill="FFFFFF"/>
        </w:rPr>
      </w:pPr>
      <w:r w:rsidRPr="00FE292B">
        <w:rPr>
          <w:rFonts w:ascii="Open Sans" w:hAnsi="Open Sans" w:cs="Open Sans"/>
          <w:b/>
          <w:sz w:val="20"/>
          <w:szCs w:val="20"/>
          <w:shd w:val="clear" w:color="auto" w:fill="FFFFFF"/>
        </w:rPr>
        <w:t>[</w:t>
      </w:r>
      <w:r w:rsidRPr="00FE292B">
        <w:rPr>
          <w:rFonts w:ascii="Open Sans" w:hAnsi="Open Sans" w:cs="Open Sans"/>
          <w:b/>
          <w:sz w:val="20"/>
          <w:szCs w:val="20"/>
          <w:shd w:val="clear" w:color="auto" w:fill="FFFFFF"/>
        </w:rPr>
        <w:tab/>
        <w:t>] APROVAR</w:t>
      </w:r>
      <w:r w:rsidRPr="00FE292B">
        <w:rPr>
          <w:rFonts w:ascii="Open Sans" w:hAnsi="Open Sans" w:cs="Open Sans"/>
          <w:b/>
          <w:sz w:val="20"/>
          <w:szCs w:val="20"/>
          <w:shd w:val="clear" w:color="auto" w:fill="FFFFFF"/>
        </w:rPr>
        <w:tab/>
      </w:r>
      <w:r w:rsidRPr="00FE292B">
        <w:rPr>
          <w:rFonts w:ascii="Open Sans" w:hAnsi="Open Sans" w:cs="Open Sans"/>
          <w:b/>
          <w:sz w:val="20"/>
          <w:szCs w:val="20"/>
          <w:shd w:val="clear" w:color="auto" w:fill="FFFFFF"/>
        </w:rPr>
        <w:tab/>
        <w:t>[</w:t>
      </w:r>
      <w:r w:rsidRPr="00FE292B">
        <w:rPr>
          <w:rFonts w:ascii="Open Sans" w:hAnsi="Open Sans" w:cs="Open Sans"/>
          <w:b/>
          <w:sz w:val="20"/>
          <w:szCs w:val="20"/>
          <w:shd w:val="clear" w:color="auto" w:fill="FFFFFF"/>
        </w:rPr>
        <w:tab/>
        <w:t>] REJEITAR</w:t>
      </w:r>
      <w:r w:rsidRPr="00FE292B">
        <w:rPr>
          <w:rFonts w:ascii="Open Sans" w:hAnsi="Open Sans" w:cs="Open Sans"/>
          <w:b/>
          <w:sz w:val="20"/>
          <w:szCs w:val="20"/>
          <w:shd w:val="clear" w:color="auto" w:fill="FFFFFF"/>
        </w:rPr>
        <w:tab/>
      </w:r>
      <w:r w:rsidRPr="00FE292B">
        <w:rPr>
          <w:rFonts w:ascii="Open Sans" w:hAnsi="Open Sans" w:cs="Open Sans"/>
          <w:b/>
          <w:sz w:val="20"/>
          <w:szCs w:val="20"/>
          <w:shd w:val="clear" w:color="auto" w:fill="FFFFFF"/>
        </w:rPr>
        <w:tab/>
        <w:t>[</w:t>
      </w:r>
      <w:r w:rsidRPr="00FE292B">
        <w:rPr>
          <w:rFonts w:ascii="Open Sans" w:hAnsi="Open Sans" w:cs="Open Sans"/>
          <w:b/>
          <w:sz w:val="20"/>
          <w:szCs w:val="20"/>
          <w:shd w:val="clear" w:color="auto" w:fill="FFFFFF"/>
        </w:rPr>
        <w:tab/>
        <w:t>] ABSTER-SE</w:t>
      </w:r>
    </w:p>
    <w:p w14:paraId="77B89801"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7FAC5725"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835"/>
        <w:gridCol w:w="5402"/>
      </w:tblGrid>
      <w:tr w:rsidR="00FB0D24" w:rsidRPr="00FE292B" w14:paraId="46CCFA70" w14:textId="77777777" w:rsidTr="00DB18B7">
        <w:tc>
          <w:tcPr>
            <w:tcW w:w="2835" w:type="dxa"/>
          </w:tcPr>
          <w:p w14:paraId="11981F27" w14:textId="77777777" w:rsidR="00FB0D24" w:rsidRPr="00FE292B" w:rsidRDefault="00FB0D24" w:rsidP="00DB18B7">
            <w:pPr>
              <w:pStyle w:val="Estilo"/>
              <w:spacing w:before="120" w:line="320" w:lineRule="exact"/>
              <w:jc w:val="both"/>
              <w:rPr>
                <w:rFonts w:ascii="Open Sans" w:hAnsi="Open Sans" w:cs="Open Sans"/>
                <w:shd w:val="clear" w:color="auto" w:fill="FFFFFF"/>
              </w:rPr>
            </w:pPr>
            <w:r w:rsidRPr="00FE292B">
              <w:rPr>
                <w:rFonts w:ascii="Open Sans" w:hAnsi="Open Sans" w:cs="Open Sans"/>
                <w:shd w:val="clear" w:color="auto" w:fill="FFFFFF"/>
              </w:rPr>
              <w:t>Local:</w:t>
            </w:r>
          </w:p>
          <w:p w14:paraId="13EFE6A0" w14:textId="77777777" w:rsidR="00FB0D24" w:rsidRPr="00FE292B" w:rsidRDefault="00FB0D24" w:rsidP="00DB18B7">
            <w:pPr>
              <w:pStyle w:val="Estilo"/>
              <w:spacing w:before="120" w:line="320" w:lineRule="exact"/>
              <w:jc w:val="both"/>
              <w:rPr>
                <w:rFonts w:ascii="Open Sans" w:hAnsi="Open Sans" w:cs="Open Sans"/>
                <w:shd w:val="clear" w:color="auto" w:fill="FFFFFF"/>
              </w:rPr>
            </w:pPr>
          </w:p>
        </w:tc>
        <w:tc>
          <w:tcPr>
            <w:tcW w:w="5402" w:type="dxa"/>
          </w:tcPr>
          <w:p w14:paraId="756F383A" w14:textId="77777777" w:rsidR="00FB0D24" w:rsidRPr="00FE292B" w:rsidRDefault="00FB0D24" w:rsidP="00DB18B7">
            <w:pPr>
              <w:pStyle w:val="Estilo"/>
              <w:spacing w:before="120" w:line="320" w:lineRule="exact"/>
              <w:jc w:val="both"/>
              <w:rPr>
                <w:rFonts w:ascii="Open Sans" w:hAnsi="Open Sans" w:cs="Open Sans"/>
                <w:shd w:val="clear" w:color="auto" w:fill="FFFFFF"/>
              </w:rPr>
            </w:pPr>
          </w:p>
        </w:tc>
      </w:tr>
      <w:tr w:rsidR="00FB0D24" w:rsidRPr="00FE292B" w14:paraId="2B19C7FD" w14:textId="77777777" w:rsidTr="00DB18B7">
        <w:tc>
          <w:tcPr>
            <w:tcW w:w="2835" w:type="dxa"/>
          </w:tcPr>
          <w:p w14:paraId="40B06DC9" w14:textId="77777777" w:rsidR="00FB0D24" w:rsidRPr="00FE292B" w:rsidRDefault="00FB0D24" w:rsidP="00DB18B7">
            <w:pPr>
              <w:pStyle w:val="Estilo"/>
              <w:spacing w:before="120" w:line="320" w:lineRule="exact"/>
              <w:jc w:val="both"/>
              <w:rPr>
                <w:rFonts w:ascii="Open Sans" w:hAnsi="Open Sans" w:cs="Open Sans"/>
                <w:shd w:val="clear" w:color="auto" w:fill="FFFFFF"/>
              </w:rPr>
            </w:pPr>
            <w:r w:rsidRPr="00FE292B">
              <w:rPr>
                <w:rFonts w:ascii="Open Sans" w:hAnsi="Open Sans" w:cs="Open Sans"/>
                <w:shd w:val="clear" w:color="auto" w:fill="FFFFFF"/>
              </w:rPr>
              <w:t>Data:</w:t>
            </w:r>
          </w:p>
          <w:p w14:paraId="4B707C5B" w14:textId="77777777" w:rsidR="00FB0D24" w:rsidRPr="00FE292B" w:rsidRDefault="00FB0D24" w:rsidP="00DB18B7">
            <w:pPr>
              <w:pStyle w:val="Estilo"/>
              <w:spacing w:before="120" w:line="320" w:lineRule="exact"/>
              <w:jc w:val="both"/>
              <w:rPr>
                <w:rFonts w:ascii="Open Sans" w:hAnsi="Open Sans" w:cs="Open Sans"/>
                <w:shd w:val="clear" w:color="auto" w:fill="FFFFFF"/>
              </w:rPr>
            </w:pPr>
          </w:p>
        </w:tc>
        <w:tc>
          <w:tcPr>
            <w:tcW w:w="5402" w:type="dxa"/>
          </w:tcPr>
          <w:p w14:paraId="355F7BB6" w14:textId="77777777" w:rsidR="00FB0D24" w:rsidRPr="00FE292B" w:rsidRDefault="00FB0D24" w:rsidP="00DB18B7">
            <w:pPr>
              <w:pStyle w:val="Estilo"/>
              <w:spacing w:before="120" w:line="320" w:lineRule="exact"/>
              <w:jc w:val="both"/>
              <w:rPr>
                <w:rFonts w:ascii="Open Sans" w:hAnsi="Open Sans" w:cs="Open Sans"/>
                <w:shd w:val="clear" w:color="auto" w:fill="FFFFFF"/>
              </w:rPr>
            </w:pPr>
          </w:p>
        </w:tc>
      </w:tr>
      <w:tr w:rsidR="00FB0D24" w:rsidRPr="00FE292B" w14:paraId="1B5C9A67" w14:textId="77777777" w:rsidTr="00DB18B7">
        <w:tc>
          <w:tcPr>
            <w:tcW w:w="2835" w:type="dxa"/>
          </w:tcPr>
          <w:p w14:paraId="171A0AB5" w14:textId="77777777" w:rsidR="00FB0D24" w:rsidRPr="00FE292B" w:rsidRDefault="00FB0D24" w:rsidP="00DB18B7">
            <w:pPr>
              <w:pStyle w:val="Estilo"/>
              <w:spacing w:before="120" w:line="320" w:lineRule="exact"/>
              <w:jc w:val="both"/>
              <w:rPr>
                <w:rFonts w:ascii="Open Sans" w:hAnsi="Open Sans" w:cs="Open Sans"/>
                <w:shd w:val="clear" w:color="auto" w:fill="FFFFFF"/>
              </w:rPr>
            </w:pPr>
            <w:r w:rsidRPr="00FE292B">
              <w:rPr>
                <w:rFonts w:ascii="Open Sans" w:hAnsi="Open Sans" w:cs="Open Sans"/>
                <w:shd w:val="clear" w:color="auto" w:fill="FFFFFF"/>
              </w:rPr>
              <w:t>Assinatura:</w:t>
            </w:r>
          </w:p>
          <w:p w14:paraId="5D197467" w14:textId="77777777" w:rsidR="00FB0D24" w:rsidRPr="00FE292B" w:rsidRDefault="00FB0D24" w:rsidP="00DB18B7">
            <w:pPr>
              <w:pStyle w:val="Estilo"/>
              <w:spacing w:before="120" w:line="320" w:lineRule="exact"/>
              <w:jc w:val="both"/>
              <w:rPr>
                <w:rFonts w:ascii="Open Sans" w:hAnsi="Open Sans" w:cs="Open Sans"/>
                <w:shd w:val="clear" w:color="auto" w:fill="FFFFFF"/>
              </w:rPr>
            </w:pPr>
          </w:p>
        </w:tc>
        <w:tc>
          <w:tcPr>
            <w:tcW w:w="5402" w:type="dxa"/>
          </w:tcPr>
          <w:p w14:paraId="34938B87" w14:textId="77777777" w:rsidR="00FB0D24" w:rsidRPr="00FE292B" w:rsidRDefault="00FB0D24" w:rsidP="00DB18B7">
            <w:pPr>
              <w:pStyle w:val="Estilo"/>
              <w:spacing w:before="120" w:line="320" w:lineRule="exact"/>
              <w:jc w:val="both"/>
              <w:rPr>
                <w:rFonts w:ascii="Open Sans" w:hAnsi="Open Sans" w:cs="Open Sans"/>
                <w:shd w:val="clear" w:color="auto" w:fill="FFFFFF"/>
              </w:rPr>
            </w:pPr>
          </w:p>
        </w:tc>
      </w:tr>
    </w:tbl>
    <w:p w14:paraId="643E7FCE" w14:textId="7DB1644F" w:rsidR="00FB0D24" w:rsidRPr="00FE292B" w:rsidRDefault="00FB0D24" w:rsidP="0024169B">
      <w:pPr>
        <w:rPr>
          <w:rFonts w:ascii="Open Sans" w:hAnsi="Open Sans" w:cs="Open Sans"/>
          <w:b/>
          <w:sz w:val="20"/>
          <w:szCs w:val="20"/>
          <w:shd w:val="clear" w:color="auto" w:fill="FFFFFF"/>
        </w:rPr>
      </w:pPr>
      <w:r w:rsidRPr="00FE292B">
        <w:rPr>
          <w:rFonts w:ascii="Open Sans" w:hAnsi="Open Sans" w:cs="Open Sans"/>
          <w:sz w:val="20"/>
          <w:szCs w:val="20"/>
          <w:shd w:val="clear" w:color="auto" w:fill="FFFFFF"/>
        </w:rPr>
        <w:br w:type="page"/>
      </w:r>
      <w:r w:rsidRPr="00FE292B">
        <w:rPr>
          <w:rFonts w:ascii="Open Sans" w:hAnsi="Open Sans" w:cs="Open Sans"/>
          <w:b/>
          <w:sz w:val="20"/>
          <w:szCs w:val="20"/>
          <w:shd w:val="clear" w:color="auto" w:fill="FFFFFF"/>
        </w:rPr>
        <w:lastRenderedPageBreak/>
        <w:t>ORIENTAÇÕES DE PREENCHIMENTO</w:t>
      </w:r>
    </w:p>
    <w:p w14:paraId="4CB9F0A8" w14:textId="77777777" w:rsidR="00FB0D24" w:rsidRPr="00FE292B" w:rsidRDefault="00FB0D24" w:rsidP="00FB0D24">
      <w:pPr>
        <w:pStyle w:val="Estilo"/>
        <w:spacing w:line="320" w:lineRule="exact"/>
        <w:jc w:val="both"/>
        <w:rPr>
          <w:rFonts w:ascii="Open Sans" w:hAnsi="Open Sans" w:cs="Open Sans"/>
          <w:b/>
          <w:sz w:val="20"/>
          <w:szCs w:val="20"/>
          <w:shd w:val="clear" w:color="auto" w:fill="FFFFFF"/>
        </w:rPr>
      </w:pPr>
    </w:p>
    <w:p w14:paraId="14522950" w14:textId="0C85F7F4" w:rsidR="00FB0D24" w:rsidRPr="00FE292B" w:rsidRDefault="00FB0D24" w:rsidP="00FB0D24">
      <w:pPr>
        <w:pStyle w:val="Estilo"/>
        <w:spacing w:line="320" w:lineRule="exact"/>
        <w:jc w:val="both"/>
        <w:rPr>
          <w:rFonts w:ascii="Open Sans" w:hAnsi="Open Sans" w:cs="Open Sans"/>
          <w:b/>
          <w:sz w:val="20"/>
          <w:szCs w:val="20"/>
          <w:shd w:val="clear" w:color="auto" w:fill="FFFFFF"/>
        </w:rPr>
      </w:pPr>
      <w:r w:rsidRPr="00FE292B">
        <w:rPr>
          <w:rFonts w:ascii="Open Sans" w:hAnsi="Open Sans" w:cs="Open Sans"/>
          <w:sz w:val="20"/>
          <w:szCs w:val="20"/>
          <w:shd w:val="clear" w:color="auto" w:fill="FFFFFF"/>
        </w:rPr>
        <w:t xml:space="preserve">Termos iniciados por letra maiúscula utilizados nesta instrução de voto </w:t>
      </w:r>
      <w:r w:rsidR="005A08C8" w:rsidRPr="00FE292B">
        <w:rPr>
          <w:rFonts w:ascii="Open Sans" w:hAnsi="Open Sans" w:cs="Open Sans"/>
          <w:sz w:val="20"/>
          <w:szCs w:val="20"/>
          <w:shd w:val="clear" w:color="auto" w:fill="FFFFFF"/>
        </w:rPr>
        <w:t>à</w:t>
      </w:r>
      <w:r w:rsidRPr="00FE292B">
        <w:rPr>
          <w:rFonts w:ascii="Open Sans" w:hAnsi="Open Sans" w:cs="Open Sans"/>
          <w:sz w:val="20"/>
          <w:szCs w:val="20"/>
          <w:shd w:val="clear" w:color="auto" w:fill="FFFFFF"/>
        </w:rPr>
        <w:t xml:space="preserve"> distância ("</w:t>
      </w:r>
      <w:r w:rsidRPr="00FE292B">
        <w:rPr>
          <w:rFonts w:ascii="Open Sans" w:hAnsi="Open Sans" w:cs="Open Sans"/>
          <w:sz w:val="20"/>
          <w:szCs w:val="20"/>
          <w:u w:val="single"/>
          <w:shd w:val="clear" w:color="auto" w:fill="FFFFFF"/>
        </w:rPr>
        <w:t>Instrução de Voto</w:t>
      </w:r>
      <w:r w:rsidRPr="00FE292B">
        <w:rPr>
          <w:rFonts w:ascii="Open Sans" w:hAnsi="Open Sans" w:cs="Open Sans"/>
          <w:sz w:val="20"/>
          <w:szCs w:val="20"/>
          <w:shd w:val="clear" w:color="auto" w:fill="FFFFFF"/>
        </w:rPr>
        <w:t xml:space="preserve">") da </w:t>
      </w:r>
      <w:r w:rsidRPr="00FE292B">
        <w:rPr>
          <w:rFonts w:ascii="Open Sans" w:hAnsi="Open Sans" w:cs="Open Sans"/>
          <w:sz w:val="20"/>
          <w:szCs w:val="20"/>
        </w:rPr>
        <w:t xml:space="preserve">Assembleia Geral de Titulares de Certificados de Recebíveis do Agronegócio </w:t>
      </w:r>
      <w:r w:rsidRPr="00FE292B">
        <w:rPr>
          <w:rFonts w:ascii="Open Sans" w:hAnsi="Open Sans" w:cs="Open Sans"/>
          <w:iCs/>
          <w:sz w:val="20"/>
          <w:szCs w:val="20"/>
        </w:rPr>
        <w:t>da 1ª (Primeira) Série da 2ª (Segunda) Emissão da Forte Securitizadora S.A</w:t>
      </w:r>
      <w:r w:rsidR="00CF7875" w:rsidRPr="00FE292B">
        <w:rPr>
          <w:rFonts w:ascii="Open Sans" w:hAnsi="Open Sans" w:cs="Open Sans"/>
          <w:iCs/>
          <w:sz w:val="20"/>
          <w:szCs w:val="20"/>
        </w:rPr>
        <w:t>.</w:t>
      </w:r>
      <w:r w:rsidRPr="00FE292B">
        <w:rPr>
          <w:rFonts w:ascii="Open Sans" w:hAnsi="Open Sans" w:cs="Open Sans"/>
          <w:sz w:val="20"/>
          <w:szCs w:val="20"/>
          <w:shd w:val="clear" w:color="auto" w:fill="FFFFFF"/>
        </w:rPr>
        <w:t xml:space="preserve"> (“</w:t>
      </w:r>
      <w:r w:rsidRPr="00FE292B">
        <w:rPr>
          <w:rFonts w:ascii="Open Sans" w:hAnsi="Open Sans" w:cs="Open Sans"/>
          <w:sz w:val="20"/>
          <w:szCs w:val="20"/>
          <w:u w:val="single"/>
          <w:shd w:val="clear" w:color="auto" w:fill="FFFFFF"/>
        </w:rPr>
        <w:t>Emissão</w:t>
      </w:r>
      <w:r w:rsidRPr="00FE292B">
        <w:rPr>
          <w:rFonts w:ascii="Open Sans" w:hAnsi="Open Sans" w:cs="Open Sans"/>
          <w:sz w:val="20"/>
          <w:szCs w:val="20"/>
          <w:shd w:val="clear" w:color="auto" w:fill="FFFFFF"/>
        </w:rPr>
        <w:t>”, “</w:t>
      </w:r>
      <w:r w:rsidRPr="00FE292B">
        <w:rPr>
          <w:rFonts w:ascii="Open Sans" w:hAnsi="Open Sans" w:cs="Open Sans"/>
          <w:sz w:val="20"/>
          <w:szCs w:val="20"/>
          <w:u w:val="single"/>
          <w:shd w:val="clear" w:color="auto" w:fill="FFFFFF"/>
        </w:rPr>
        <w:t>CRA</w:t>
      </w:r>
      <w:r w:rsidRPr="00FE292B">
        <w:rPr>
          <w:rFonts w:ascii="Open Sans" w:hAnsi="Open Sans" w:cs="Open Sans"/>
          <w:sz w:val="20"/>
          <w:szCs w:val="20"/>
          <w:shd w:val="clear" w:color="auto" w:fill="FFFFFF"/>
        </w:rPr>
        <w:t>” e "</w:t>
      </w:r>
      <w:r w:rsidRPr="00FE292B">
        <w:rPr>
          <w:rFonts w:ascii="Open Sans" w:hAnsi="Open Sans" w:cs="Open Sans"/>
          <w:sz w:val="20"/>
          <w:szCs w:val="20"/>
          <w:u w:val="single"/>
          <w:shd w:val="clear" w:color="auto" w:fill="FFFFFF"/>
        </w:rPr>
        <w:t>Emissora</w:t>
      </w:r>
      <w:r w:rsidRPr="00FE292B">
        <w:rPr>
          <w:rFonts w:ascii="Open Sans" w:hAnsi="Open Sans" w:cs="Open Sans"/>
          <w:sz w:val="20"/>
          <w:szCs w:val="20"/>
          <w:shd w:val="clear" w:color="auto" w:fill="FFFFFF"/>
        </w:rPr>
        <w:t xml:space="preserve">", respectivamente), que não estiverem aqui definidos, têm o significado que lhes for atribuído no </w:t>
      </w:r>
      <w:r w:rsidRPr="00FE292B">
        <w:rPr>
          <w:rFonts w:ascii="Open Sans" w:hAnsi="Open Sans" w:cs="Open Sans"/>
          <w:iCs/>
          <w:sz w:val="20"/>
          <w:szCs w:val="20"/>
        </w:rPr>
        <w:t>Termo de Securitização de Direitos Creditórios do Agronegócio da 1ª (Primeira) Série da 2ª (Segunda) Emissão da Forte Securitizadora S.A.,</w:t>
      </w:r>
      <w:r w:rsidRPr="00FE292B">
        <w:rPr>
          <w:rFonts w:ascii="Open Sans" w:hAnsi="Open Sans" w:cs="Open Sans"/>
          <w:sz w:val="20"/>
          <w:szCs w:val="20"/>
        </w:rPr>
        <w:t xml:space="preserve"> celebrado em 11 de outubro de 2017 entre a Emissora e a </w:t>
      </w:r>
      <w:r w:rsidRPr="00FE292B">
        <w:rPr>
          <w:rFonts w:ascii="Open Sans" w:hAnsi="Open Sans" w:cs="Open Sans"/>
          <w:smallCaps/>
          <w:sz w:val="20"/>
          <w:szCs w:val="20"/>
        </w:rPr>
        <w:t>Vórtx Distribuidora de Títulos e Valores Mobiliários Ltda</w:t>
      </w:r>
      <w:r w:rsidRPr="00FE292B">
        <w:rPr>
          <w:rFonts w:ascii="Open Sans" w:hAnsi="Open Sans" w:cs="Open Sans"/>
          <w:sz w:val="20"/>
          <w:szCs w:val="20"/>
        </w:rPr>
        <w:t>. (“</w:t>
      </w:r>
      <w:r w:rsidRPr="00FE292B">
        <w:rPr>
          <w:rFonts w:ascii="Open Sans" w:hAnsi="Open Sans" w:cs="Open Sans"/>
          <w:sz w:val="20"/>
          <w:szCs w:val="20"/>
          <w:u w:val="single"/>
        </w:rPr>
        <w:t>Termo de Securitização</w:t>
      </w:r>
      <w:r w:rsidRPr="00FE292B">
        <w:rPr>
          <w:rFonts w:ascii="Open Sans" w:hAnsi="Open Sans" w:cs="Open Sans"/>
          <w:sz w:val="20"/>
          <w:szCs w:val="20"/>
        </w:rPr>
        <w:t>” e “</w:t>
      </w:r>
      <w:r w:rsidRPr="00FE292B">
        <w:rPr>
          <w:rFonts w:ascii="Open Sans" w:hAnsi="Open Sans" w:cs="Open Sans"/>
          <w:sz w:val="20"/>
          <w:szCs w:val="20"/>
          <w:u w:val="single"/>
        </w:rPr>
        <w:t>Agente Fiduciário</w:t>
      </w:r>
      <w:r w:rsidRPr="00FE292B">
        <w:rPr>
          <w:rFonts w:ascii="Open Sans" w:hAnsi="Open Sans" w:cs="Open Sans"/>
          <w:sz w:val="20"/>
          <w:szCs w:val="20"/>
        </w:rPr>
        <w:t>”, respectivamente)</w:t>
      </w:r>
      <w:r w:rsidRPr="00FE292B">
        <w:rPr>
          <w:rFonts w:ascii="Open Sans" w:hAnsi="Open Sans" w:cs="Open Sans"/>
          <w:sz w:val="20"/>
          <w:szCs w:val="20"/>
          <w:shd w:val="clear" w:color="auto" w:fill="FFFFFF"/>
        </w:rPr>
        <w:t>.</w:t>
      </w:r>
    </w:p>
    <w:p w14:paraId="2F079218" w14:textId="77777777" w:rsidR="00FB0D24" w:rsidRPr="00FE292B" w:rsidRDefault="00FB0D24" w:rsidP="00FB0D24">
      <w:pPr>
        <w:pStyle w:val="Estilo"/>
        <w:spacing w:line="320" w:lineRule="exact"/>
        <w:jc w:val="both"/>
        <w:rPr>
          <w:rFonts w:ascii="Open Sans" w:hAnsi="Open Sans" w:cs="Open Sans"/>
          <w:b/>
          <w:sz w:val="20"/>
          <w:szCs w:val="20"/>
          <w:shd w:val="clear" w:color="auto" w:fill="FFFFFF"/>
        </w:rPr>
      </w:pPr>
    </w:p>
    <w:p w14:paraId="507C66C1" w14:textId="7B249E48" w:rsidR="00FB0D24" w:rsidRPr="00FE292B" w:rsidRDefault="00FB0D24" w:rsidP="00FB0D24">
      <w:pPr>
        <w:pStyle w:val="Estilo"/>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Esta Instrução de Voto deve ser preenchida caso o titular de CRA (“</w:t>
      </w:r>
      <w:r w:rsidRPr="00FE292B">
        <w:rPr>
          <w:rFonts w:ascii="Open Sans" w:hAnsi="Open Sans" w:cs="Open Sans"/>
          <w:sz w:val="20"/>
          <w:szCs w:val="20"/>
          <w:u w:val="single"/>
          <w:shd w:val="clear" w:color="auto" w:fill="FFFFFF"/>
        </w:rPr>
        <w:t>Titular de CRA</w:t>
      </w:r>
      <w:r w:rsidRPr="00FE292B">
        <w:rPr>
          <w:rFonts w:ascii="Open Sans" w:hAnsi="Open Sans" w:cs="Open Sans"/>
          <w:sz w:val="20"/>
          <w:szCs w:val="20"/>
          <w:shd w:val="clear" w:color="auto" w:fill="FFFFFF"/>
        </w:rPr>
        <w:t xml:space="preserve">”) opte por exercer seu direito de voto por meio de instrução de voto </w:t>
      </w:r>
      <w:r w:rsidR="005C019D" w:rsidRPr="00FE292B">
        <w:rPr>
          <w:rFonts w:ascii="Open Sans" w:hAnsi="Open Sans" w:cs="Open Sans"/>
          <w:sz w:val="20"/>
          <w:szCs w:val="20"/>
          <w:shd w:val="clear" w:color="auto" w:fill="FFFFFF"/>
        </w:rPr>
        <w:t>à</w:t>
      </w:r>
      <w:r w:rsidRPr="00FE292B">
        <w:rPr>
          <w:rFonts w:ascii="Open Sans" w:hAnsi="Open Sans" w:cs="Open Sans"/>
          <w:sz w:val="20"/>
          <w:szCs w:val="20"/>
          <w:shd w:val="clear" w:color="auto" w:fill="FFFFFF"/>
        </w:rPr>
        <w:t xml:space="preserve"> distância, nos termos da Instrução da Comissão de Valores Mobiliários (“</w:t>
      </w:r>
      <w:r w:rsidRPr="00FE292B">
        <w:rPr>
          <w:rFonts w:ascii="Open Sans" w:hAnsi="Open Sans" w:cs="Open Sans"/>
          <w:sz w:val="20"/>
          <w:szCs w:val="20"/>
          <w:u w:val="single"/>
          <w:shd w:val="clear" w:color="auto" w:fill="FFFFFF"/>
        </w:rPr>
        <w:t>CVM</w:t>
      </w:r>
      <w:r w:rsidRPr="00FE292B">
        <w:rPr>
          <w:rFonts w:ascii="Open Sans" w:hAnsi="Open Sans" w:cs="Open Sans"/>
          <w:sz w:val="20"/>
          <w:szCs w:val="20"/>
          <w:shd w:val="clear" w:color="auto" w:fill="FFFFFF"/>
        </w:rPr>
        <w:t>”) nº 625, de 14 de maio de 2020 (“</w:t>
      </w:r>
      <w:r w:rsidRPr="00FE292B">
        <w:rPr>
          <w:rFonts w:ascii="Open Sans" w:hAnsi="Open Sans" w:cs="Open Sans"/>
          <w:sz w:val="20"/>
          <w:szCs w:val="20"/>
          <w:u w:val="single"/>
          <w:shd w:val="clear" w:color="auto" w:fill="FFFFFF"/>
        </w:rPr>
        <w:t>Instrução CVM 625</w:t>
      </w:r>
      <w:r w:rsidRPr="00FE292B">
        <w:rPr>
          <w:rFonts w:ascii="Open Sans" w:hAnsi="Open Sans" w:cs="Open Sans"/>
          <w:sz w:val="20"/>
          <w:szCs w:val="20"/>
          <w:shd w:val="clear" w:color="auto" w:fill="FFFFFF"/>
        </w:rPr>
        <w:t>”).</w:t>
      </w:r>
    </w:p>
    <w:p w14:paraId="4F7ED141"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4F2E8DF8"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249EB811" w14:textId="77777777" w:rsidR="00FB0D24" w:rsidRPr="00FE292B" w:rsidRDefault="00FB0D24" w:rsidP="00FB0D24">
      <w:pPr>
        <w:pStyle w:val="Estilo"/>
        <w:numPr>
          <w:ilvl w:val="0"/>
          <w:numId w:val="6"/>
        </w:numPr>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 xml:space="preserve">todos os campos, incluindo a indicação do nome ou denominação social completa do Titular de CRA e o número do CPF/ME ou CNPJ/ME, bem como indicação de endereço eletrônico e telefone para eventuais contatos deverão ser preenchidos; </w:t>
      </w:r>
    </w:p>
    <w:p w14:paraId="78083B9D"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6EE3F543" w14:textId="77777777" w:rsidR="00FB0D24" w:rsidRPr="00FE292B" w:rsidRDefault="00FB0D24" w:rsidP="00FB0D24">
      <w:pPr>
        <w:pStyle w:val="Estilo"/>
        <w:numPr>
          <w:ilvl w:val="0"/>
          <w:numId w:val="6"/>
        </w:numPr>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02914B03" w14:textId="77777777" w:rsidR="00FB0D24" w:rsidRPr="00FE292B" w:rsidRDefault="00FB0D24" w:rsidP="00FB0D24">
      <w:pPr>
        <w:pStyle w:val="Estilo"/>
        <w:numPr>
          <w:ilvl w:val="0"/>
          <w:numId w:val="6"/>
        </w:numPr>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ao final, o Titular de CRA ou seu(s) representante(s) legal(</w:t>
      </w:r>
      <w:proofErr w:type="spellStart"/>
      <w:r w:rsidRPr="00FE292B">
        <w:rPr>
          <w:rFonts w:ascii="Open Sans" w:hAnsi="Open Sans" w:cs="Open Sans"/>
          <w:sz w:val="20"/>
          <w:szCs w:val="20"/>
          <w:shd w:val="clear" w:color="auto" w:fill="FFFFFF"/>
        </w:rPr>
        <w:t>is</w:t>
      </w:r>
      <w:proofErr w:type="spellEnd"/>
      <w:r w:rsidRPr="00FE292B">
        <w:rPr>
          <w:rFonts w:ascii="Open Sans" w:hAnsi="Open Sans" w:cs="Open Sans"/>
          <w:sz w:val="20"/>
          <w:szCs w:val="20"/>
          <w:shd w:val="clear" w:color="auto" w:fill="FFFFFF"/>
        </w:rPr>
        <w:t>), deverá(</w:t>
      </w:r>
      <w:proofErr w:type="spellStart"/>
      <w:r w:rsidRPr="00FE292B">
        <w:rPr>
          <w:rFonts w:ascii="Open Sans" w:hAnsi="Open Sans" w:cs="Open Sans"/>
          <w:sz w:val="20"/>
          <w:szCs w:val="20"/>
          <w:shd w:val="clear" w:color="auto" w:fill="FFFFFF"/>
        </w:rPr>
        <w:t>ão</w:t>
      </w:r>
      <w:proofErr w:type="spellEnd"/>
      <w:r w:rsidRPr="00FE292B">
        <w:rPr>
          <w:rFonts w:ascii="Open Sans" w:hAnsi="Open Sans" w:cs="Open Sans"/>
          <w:sz w:val="20"/>
          <w:szCs w:val="20"/>
          <w:shd w:val="clear" w:color="auto" w:fill="FFFFFF"/>
        </w:rPr>
        <w:t xml:space="preserve">) assinar esta Instrução de Voto; e </w:t>
      </w:r>
    </w:p>
    <w:p w14:paraId="1AF753CF"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1D56FC01" w14:textId="77777777" w:rsidR="00FB0D24" w:rsidRPr="00FE292B" w:rsidRDefault="00FB0D24" w:rsidP="00FB0D24">
      <w:pPr>
        <w:pStyle w:val="Estilo"/>
        <w:numPr>
          <w:ilvl w:val="0"/>
          <w:numId w:val="6"/>
        </w:numPr>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Pr="00FE292B" w:rsidRDefault="00FB0D24" w:rsidP="00FB0D24">
      <w:pPr>
        <w:pStyle w:val="Estilo"/>
        <w:pBdr>
          <w:bottom w:val="single" w:sz="12" w:space="1" w:color="auto"/>
        </w:pBdr>
        <w:spacing w:line="320" w:lineRule="exact"/>
        <w:jc w:val="both"/>
        <w:rPr>
          <w:rFonts w:ascii="Open Sans" w:hAnsi="Open Sans" w:cs="Open Sans"/>
          <w:sz w:val="20"/>
          <w:szCs w:val="20"/>
          <w:shd w:val="clear" w:color="auto" w:fill="FFFFFF"/>
        </w:rPr>
      </w:pPr>
    </w:p>
    <w:p w14:paraId="1CAAB7AD"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5C552B0F" w14:textId="77777777" w:rsidR="00FB0D24" w:rsidRPr="00FE292B" w:rsidRDefault="00FB0D24" w:rsidP="00FB0D24">
      <w:pPr>
        <w:pStyle w:val="Estilo"/>
        <w:spacing w:line="320" w:lineRule="exact"/>
        <w:jc w:val="both"/>
        <w:rPr>
          <w:rFonts w:ascii="Open Sans" w:hAnsi="Open Sans" w:cs="Open Sans"/>
          <w:b/>
          <w:sz w:val="20"/>
          <w:szCs w:val="20"/>
          <w:shd w:val="clear" w:color="auto" w:fill="FFFFFF"/>
        </w:rPr>
      </w:pPr>
      <w:r w:rsidRPr="00FE292B">
        <w:rPr>
          <w:rFonts w:ascii="Open Sans" w:hAnsi="Open Sans" w:cs="Open Sans"/>
          <w:b/>
          <w:sz w:val="20"/>
          <w:szCs w:val="20"/>
          <w:shd w:val="clear" w:color="auto" w:fill="FFFFFF"/>
        </w:rPr>
        <w:t>ORIENTAÇÕES DE ENVIO DA INSTRUÇÃO DE VOTO</w:t>
      </w:r>
    </w:p>
    <w:p w14:paraId="4A61B5AA"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21832515" w14:textId="3A5700DD" w:rsidR="00FB0D24" w:rsidRPr="00FE292B" w:rsidRDefault="00FB0D24" w:rsidP="00FB0D24">
      <w:pPr>
        <w:pStyle w:val="Estilo"/>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 xml:space="preserve">O Titular de CRA que optar por exercer o seu direito de voto </w:t>
      </w:r>
      <w:r w:rsidR="00207A8F" w:rsidRPr="00FE292B">
        <w:rPr>
          <w:rFonts w:ascii="Open Sans" w:hAnsi="Open Sans" w:cs="Open Sans"/>
          <w:sz w:val="20"/>
          <w:szCs w:val="20"/>
          <w:shd w:val="clear" w:color="auto" w:fill="FFFFFF"/>
        </w:rPr>
        <w:t>à</w:t>
      </w:r>
      <w:r w:rsidRPr="00FE292B">
        <w:rPr>
          <w:rFonts w:ascii="Open Sans" w:hAnsi="Open Sans" w:cs="Open Sans"/>
          <w:sz w:val="20"/>
          <w:szCs w:val="20"/>
          <w:shd w:val="clear" w:color="auto" w:fill="FFFFFF"/>
        </w:rPr>
        <w:t xml:space="preserve"> distância deverá preencher e enviar a presente Instrução de Voto e demais documentos abaixo indicados, conforme </w:t>
      </w:r>
      <w:r w:rsidRPr="00FE292B">
        <w:rPr>
          <w:rFonts w:ascii="Open Sans" w:hAnsi="Open Sans" w:cs="Open Sans"/>
          <w:sz w:val="20"/>
          <w:szCs w:val="20"/>
          <w:shd w:val="clear" w:color="auto" w:fill="FFFFFF"/>
        </w:rPr>
        <w:lastRenderedPageBreak/>
        <w:t xml:space="preserve">orientações a seguir: </w:t>
      </w:r>
    </w:p>
    <w:p w14:paraId="3F3266CD"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0B9EADF4" w14:textId="77777777" w:rsidR="00FB0D24" w:rsidRPr="00FE292B" w:rsidRDefault="00FB0D24" w:rsidP="00FB0D24">
      <w:pPr>
        <w:pStyle w:val="Estilo"/>
        <w:numPr>
          <w:ilvl w:val="0"/>
          <w:numId w:val="7"/>
        </w:numPr>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FE292B">
        <w:rPr>
          <w:rFonts w:ascii="Open Sans" w:hAnsi="Open Sans" w:cs="Open Sans"/>
          <w:sz w:val="20"/>
          <w:szCs w:val="20"/>
          <w:shd w:val="clear" w:color="auto" w:fill="FFFFFF"/>
        </w:rPr>
        <w:t>notarização</w:t>
      </w:r>
      <w:proofErr w:type="spellEnd"/>
      <w:r w:rsidRPr="00FE292B">
        <w:rPr>
          <w:rFonts w:ascii="Open Sans" w:hAnsi="Open Sans" w:cs="Open Sans"/>
          <w:sz w:val="20"/>
          <w:szCs w:val="20"/>
          <w:shd w:val="clear" w:color="auto" w:fill="FFFFFF"/>
        </w:rPr>
        <w:t xml:space="preserve"> ou consularização na Instrução de Voto.</w:t>
      </w:r>
    </w:p>
    <w:p w14:paraId="61841732"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237AC3CA" w14:textId="77777777" w:rsidR="00FB0D24" w:rsidRPr="00FE292B" w:rsidRDefault="00FB0D24" w:rsidP="00FB0D24">
      <w:pPr>
        <w:pStyle w:val="Estilo"/>
        <w:numPr>
          <w:ilvl w:val="0"/>
          <w:numId w:val="7"/>
        </w:numPr>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57AE7D2B" w14:textId="77777777" w:rsidR="00FB0D24" w:rsidRPr="00FE292B" w:rsidRDefault="00FB0D24" w:rsidP="00FB0D24">
      <w:pPr>
        <w:pStyle w:val="Estilo"/>
        <w:numPr>
          <w:ilvl w:val="0"/>
          <w:numId w:val="8"/>
        </w:numPr>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CRA; e (3) documento de identidade válido com foto do representante legal; e</w:t>
      </w:r>
    </w:p>
    <w:p w14:paraId="5C04B00A" w14:textId="77777777" w:rsidR="00FB0D24" w:rsidRPr="00FE292B" w:rsidRDefault="00FB0D24" w:rsidP="00FB0D24">
      <w:pPr>
        <w:pStyle w:val="Estilo"/>
        <w:spacing w:line="320" w:lineRule="exact"/>
        <w:ind w:left="709"/>
        <w:jc w:val="both"/>
        <w:rPr>
          <w:rFonts w:ascii="Open Sans" w:hAnsi="Open Sans" w:cs="Open Sans"/>
          <w:sz w:val="20"/>
          <w:szCs w:val="20"/>
          <w:shd w:val="clear" w:color="auto" w:fill="FFFFFF"/>
        </w:rPr>
      </w:pPr>
    </w:p>
    <w:p w14:paraId="3AE24C2B" w14:textId="77777777" w:rsidR="00FB0D24" w:rsidRPr="00FE292B" w:rsidRDefault="00FB0D24" w:rsidP="00FB0D24">
      <w:pPr>
        <w:pStyle w:val="Estilo"/>
        <w:numPr>
          <w:ilvl w:val="0"/>
          <w:numId w:val="8"/>
        </w:numPr>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quando fundo de investimento, (1) último regulamento consolidado do fundo; (2) estatuto ou contrato social do seu administrador ou gestor, conforme o caso, observada a política de voto do fundo e documentos societários que comprovem os poderes de representação em Assembleia Geral de Titulares de CRA; e (3) documento de identidade válido com foto do representante legal.</w:t>
      </w:r>
    </w:p>
    <w:p w14:paraId="1690F3FA"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51EC75F1"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FE292B">
        <w:rPr>
          <w:rFonts w:ascii="Open Sans" w:hAnsi="Open Sans" w:cs="Open Sans"/>
          <w:sz w:val="20"/>
          <w:szCs w:val="20"/>
        </w:rPr>
        <w:t xml:space="preserve">48 (quarenta e oito) horas </w:t>
      </w:r>
      <w:r w:rsidRPr="00FE292B">
        <w:rPr>
          <w:rFonts w:ascii="Open Sans" w:hAnsi="Open Sans" w:cs="Open Sans"/>
          <w:sz w:val="20"/>
          <w:szCs w:val="20"/>
          <w:shd w:val="clear" w:color="auto" w:fill="FFFFFF"/>
        </w:rPr>
        <w:t xml:space="preserve">antes da realização da Assembleia. </w:t>
      </w:r>
    </w:p>
    <w:p w14:paraId="77757A43"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70E042C4"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 xml:space="preserve">Caso a Emissora e o Agente Fiduciário recebam mais de uma Instrução de Voto do mesmo Titular de CRA, será considerada, para fins de contagem de votos na Assembleia, a Instrução de Voto mais recente enviada por tal Titular de CRA. </w:t>
      </w:r>
    </w:p>
    <w:p w14:paraId="666E3EBB"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2E696A92"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750D1C56"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4048E6F6"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 xml:space="preserve">O Titular de CRA que fizer o envio da Instrução de Voto e esta for considerada válida não precisará acessar o link para participação digital da Assembleia, sendo sua participação e voto computados de forma automática, sem prejuízo da possibilidade de sua simples participação na Assembleia, na forma prevista no artigo 3º, § 4º, inciso I, da Instrução CVM 625. Contudo, será desconsiderada a Instrução de Voto anteriormente enviada por tal Titular de CRA ou por seu representante legal caso estes participem da Assembleia através de acesso ao link e, cumulativamente, manifestem seu voto no ato de realização da Assembleia, conforme disposto no artigo 3º, § 4º, inciso II, no artigo 7º, § 1º, e no artigo 9º, inciso I, todos da Instrução CVM 625. </w:t>
      </w:r>
    </w:p>
    <w:p w14:paraId="47D14F52"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p>
    <w:p w14:paraId="43DCE278" w14:textId="77777777" w:rsidR="00FB0D24" w:rsidRPr="00FE292B" w:rsidRDefault="00FB0D24" w:rsidP="00FB0D24">
      <w:pPr>
        <w:pStyle w:val="Estilo"/>
        <w:spacing w:line="320" w:lineRule="exact"/>
        <w:jc w:val="both"/>
        <w:rPr>
          <w:rFonts w:ascii="Open Sans" w:hAnsi="Open Sans" w:cs="Open Sans"/>
          <w:sz w:val="20"/>
          <w:szCs w:val="20"/>
          <w:shd w:val="clear" w:color="auto" w:fill="FFFFFF"/>
        </w:rPr>
      </w:pPr>
      <w:r w:rsidRPr="00FE292B">
        <w:rPr>
          <w:rFonts w:ascii="Open Sans" w:hAnsi="Open Sans" w:cs="Open Sans"/>
          <w:sz w:val="20"/>
          <w:szCs w:val="20"/>
          <w:shd w:val="clear" w:color="auto" w:fill="FFFFFF"/>
        </w:rPr>
        <w:t>A Emissora coloca-se à disposição para prestar quaisquer esclarecimentos adicionais que se façam necessários.</w:t>
      </w:r>
    </w:p>
    <w:p w14:paraId="0BE8DBBB" w14:textId="77777777" w:rsidR="00FB0D24" w:rsidRPr="00FE292B" w:rsidRDefault="00FB0D24" w:rsidP="00FB0D24">
      <w:pPr>
        <w:pStyle w:val="Estilo"/>
        <w:spacing w:line="320" w:lineRule="exact"/>
        <w:jc w:val="center"/>
        <w:rPr>
          <w:rFonts w:ascii="Open Sans" w:hAnsi="Open Sans" w:cs="Open Sans"/>
          <w:sz w:val="20"/>
          <w:szCs w:val="20"/>
          <w:shd w:val="clear" w:color="auto" w:fill="FFFFFF"/>
        </w:rPr>
      </w:pPr>
      <w:r w:rsidRPr="00FE292B">
        <w:rPr>
          <w:rFonts w:ascii="Open Sans" w:hAnsi="Open Sans" w:cs="Open Sans"/>
          <w:sz w:val="20"/>
          <w:szCs w:val="20"/>
          <w:shd w:val="clear" w:color="auto" w:fill="FFFFFF"/>
        </w:rPr>
        <w:t>* * * * *</w:t>
      </w:r>
    </w:p>
    <w:p w14:paraId="5E83B002" w14:textId="77777777" w:rsidR="008C3134" w:rsidRPr="00FE292B" w:rsidRDefault="008C3134" w:rsidP="00FB0D24">
      <w:pPr>
        <w:rPr>
          <w:rFonts w:ascii="Open Sans" w:hAnsi="Open Sans" w:cs="Open Sans"/>
        </w:rPr>
      </w:pPr>
    </w:p>
    <w:sectPr w:rsidR="008C3134" w:rsidRPr="00FE292B" w:rsidSect="002408B2">
      <w:headerReference w:type="default" r:id="rId11"/>
      <w:footerReference w:type="default" r:id="rId12"/>
      <w:headerReference w:type="first" r:id="rId13"/>
      <w:footerReference w:type="first" r:id="rId14"/>
      <w:pgSz w:w="11900" w:h="16840"/>
      <w:pgMar w:top="1417" w:right="1701" w:bottom="1417" w:left="1701" w:header="397" w:footer="2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7F7E2" w14:textId="77777777" w:rsidR="006F1735" w:rsidRDefault="006F1735" w:rsidP="00421DD1">
      <w:r>
        <w:separator/>
      </w:r>
    </w:p>
  </w:endnote>
  <w:endnote w:type="continuationSeparator" w:id="0">
    <w:p w14:paraId="5DF29A84" w14:textId="77777777" w:rsidR="006F1735" w:rsidRDefault="006F1735"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Interstate-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EC18" w14:textId="1704591D" w:rsidR="00AC6D95" w:rsidRDefault="00AC6D95">
    <w:pPr>
      <w:pStyle w:val="Rodap"/>
    </w:pPr>
    <w:r>
      <w:rPr>
        <w:noProof/>
        <w:lang w:eastAsia="pt-BR"/>
      </w:rPr>
      <w:drawing>
        <wp:anchor distT="0" distB="0" distL="114300" distR="114300" simplePos="0" relativeHeight="251667456" behindDoc="0" locked="0" layoutInCell="1" allowOverlap="1" wp14:anchorId="1CDB783E" wp14:editId="2AA099AC">
          <wp:simplePos x="0" y="0"/>
          <wp:positionH relativeFrom="margin">
            <wp:posOffset>0</wp:posOffset>
          </wp:positionH>
          <wp:positionV relativeFrom="paragraph">
            <wp:posOffset>176530</wp:posOffset>
          </wp:positionV>
          <wp:extent cx="2287905" cy="571500"/>
          <wp:effectExtent l="0" t="0" r="0" b="12700"/>
          <wp:wrapSquare wrapText="bothSides"/>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Rodape_Jordan.jpg"/>
                  <pic:cNvPicPr/>
                </pic:nvPicPr>
                <pic:blipFill>
                  <a:blip r:embed="rId1">
                    <a:extLst>
                      <a:ext uri="{28A0092B-C50C-407E-A947-70E740481C1C}">
                        <a14:useLocalDpi xmlns:a14="http://schemas.microsoft.com/office/drawing/2010/main" val="0"/>
                      </a:ext>
                    </a:extLst>
                  </a:blip>
                  <a:stretch>
                    <a:fillRect/>
                  </a:stretch>
                </pic:blipFill>
                <pic:spPr>
                  <a:xfrm>
                    <a:off x="0" y="0"/>
                    <a:ext cx="228790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45C6" w14:textId="4E566076" w:rsidR="00A646AF" w:rsidRDefault="003854BB">
    <w:pPr>
      <w:pStyle w:val="Rodap"/>
    </w:pPr>
    <w:r>
      <w:rPr>
        <w:noProof/>
        <w:lang w:eastAsia="pt-BR"/>
      </w:rPr>
      <w:drawing>
        <wp:anchor distT="0" distB="0" distL="114300" distR="114300" simplePos="0" relativeHeight="251661312" behindDoc="0" locked="0" layoutInCell="1" allowOverlap="1" wp14:anchorId="45E8B569" wp14:editId="0C08863A">
          <wp:simplePos x="0" y="0"/>
          <wp:positionH relativeFrom="margin">
            <wp:posOffset>7962</wp:posOffset>
          </wp:positionH>
          <wp:positionV relativeFrom="paragraph">
            <wp:posOffset>308610</wp:posOffset>
          </wp:positionV>
          <wp:extent cx="2287905" cy="571500"/>
          <wp:effectExtent l="0" t="0" r="0" b="1270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Rodape_Jordan.jpg"/>
                  <pic:cNvPicPr/>
                </pic:nvPicPr>
                <pic:blipFill>
                  <a:blip r:embed="rId1">
                    <a:extLst>
                      <a:ext uri="{28A0092B-C50C-407E-A947-70E740481C1C}">
                        <a14:useLocalDpi xmlns:a14="http://schemas.microsoft.com/office/drawing/2010/main" val="0"/>
                      </a:ext>
                    </a:extLst>
                  </a:blip>
                  <a:stretch>
                    <a:fillRect/>
                  </a:stretch>
                </pic:blipFill>
                <pic:spPr>
                  <a:xfrm>
                    <a:off x="0" y="0"/>
                    <a:ext cx="228790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9C853" w14:textId="77777777" w:rsidR="006F1735" w:rsidRDefault="006F1735" w:rsidP="00421DD1">
      <w:r>
        <w:separator/>
      </w:r>
    </w:p>
  </w:footnote>
  <w:footnote w:type="continuationSeparator" w:id="0">
    <w:p w14:paraId="0EAA8BEB" w14:textId="77777777" w:rsidR="006F1735" w:rsidRDefault="006F1735"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3C1A" w14:textId="7DD2280C" w:rsidR="003854BB" w:rsidRDefault="00F80A5F" w:rsidP="003854BB">
    <w:pPr>
      <w:pStyle w:val="Cabealho"/>
      <w:tabs>
        <w:tab w:val="clear" w:pos="4320"/>
        <w:tab w:val="clear" w:pos="8640"/>
        <w:tab w:val="left" w:pos="2677"/>
      </w:tabs>
    </w:pPr>
    <w:r>
      <w:tab/>
    </w:r>
  </w:p>
  <w:p w14:paraId="33F5DDA7" w14:textId="6F53D2FD" w:rsidR="000604A2" w:rsidRDefault="003854BB" w:rsidP="003854BB">
    <w:pPr>
      <w:pStyle w:val="Cabealho"/>
      <w:tabs>
        <w:tab w:val="clear" w:pos="4320"/>
        <w:tab w:val="clear" w:pos="8640"/>
        <w:tab w:val="left" w:pos="1971"/>
      </w:tabs>
    </w:pPr>
    <w:r>
      <w:rPr>
        <w:noProof/>
        <w:lang w:eastAsia="pt-BR"/>
      </w:rPr>
      <w:drawing>
        <wp:anchor distT="0" distB="0" distL="114300" distR="114300" simplePos="0" relativeHeight="251665408" behindDoc="0" locked="0" layoutInCell="1" allowOverlap="1" wp14:anchorId="01B69544" wp14:editId="548904CE">
          <wp:simplePos x="0" y="0"/>
          <wp:positionH relativeFrom="margin">
            <wp:posOffset>-145581</wp:posOffset>
          </wp:positionH>
          <wp:positionV relativeFrom="margin">
            <wp:posOffset>-1010285</wp:posOffset>
          </wp:positionV>
          <wp:extent cx="2101215" cy="581025"/>
          <wp:effectExtent l="0" t="0" r="6985" b="3175"/>
          <wp:wrapSquare wrapText="bothSides"/>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drigues_Jordan.png"/>
                  <pic:cNvPicPr/>
                </pic:nvPicPr>
                <pic:blipFill>
                  <a:blip r:embed="rId1">
                    <a:extLst>
                      <a:ext uri="{28A0092B-C50C-407E-A947-70E740481C1C}">
                        <a14:useLocalDpi xmlns:a14="http://schemas.microsoft.com/office/drawing/2010/main" val="0"/>
                      </a:ext>
                    </a:extLst>
                  </a:blip>
                  <a:stretch>
                    <a:fillRect/>
                  </a:stretch>
                </pic:blipFill>
                <pic:spPr>
                  <a:xfrm>
                    <a:off x="0" y="0"/>
                    <a:ext cx="2101215" cy="581025"/>
                  </a:xfrm>
                  <a:prstGeom prst="rect">
                    <a:avLst/>
                  </a:prstGeom>
                </pic:spPr>
              </pic:pic>
            </a:graphicData>
          </a:graphic>
          <wp14:sizeRelH relativeFrom="margin">
            <wp14:pctWidth>0</wp14:pctWidth>
          </wp14:sizeRelH>
          <wp14:sizeRelV relativeFrom="margin">
            <wp14:pctHeight>0</wp14:pctHeight>
          </wp14:sizeRelV>
        </wp:anchor>
      </w:drawing>
    </w:r>
  </w:p>
  <w:p w14:paraId="7A452323" w14:textId="1B1C5461" w:rsidR="000604A2" w:rsidRDefault="000604A2" w:rsidP="00421DD1">
    <w:pPr>
      <w:pStyle w:val="Cabealho"/>
    </w:pPr>
  </w:p>
  <w:p w14:paraId="4961DCE4" w14:textId="1BF7A554" w:rsidR="000604A2" w:rsidRDefault="000604A2" w:rsidP="00421DD1">
    <w:pPr>
      <w:pStyle w:val="Cabealho"/>
    </w:pPr>
  </w:p>
  <w:p w14:paraId="4A63F550" w14:textId="77777777" w:rsidR="000604A2" w:rsidRDefault="000604A2" w:rsidP="00421DD1">
    <w:pPr>
      <w:pStyle w:val="Cabealho"/>
    </w:pPr>
  </w:p>
  <w:p w14:paraId="77C6D9C6" w14:textId="77777777" w:rsidR="000604A2" w:rsidRDefault="000604A2" w:rsidP="00421DD1">
    <w:pPr>
      <w:pStyle w:val="Cabealho"/>
    </w:pPr>
  </w:p>
  <w:p w14:paraId="29BAC356" w14:textId="38546909" w:rsidR="00A646AF" w:rsidRDefault="00A646AF" w:rsidP="00421DD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DD98" w14:textId="64CA22FC" w:rsidR="00A646AF" w:rsidRDefault="001D2B7F">
    <w:pPr>
      <w:pStyle w:val="Cabealho"/>
    </w:pPr>
    <w:r>
      <w:rPr>
        <w:noProof/>
        <w:lang w:eastAsia="pt-BR"/>
      </w:rPr>
      <w:drawing>
        <wp:anchor distT="0" distB="0" distL="114300" distR="114300" simplePos="0" relativeHeight="251663360" behindDoc="0" locked="0" layoutInCell="1" allowOverlap="1" wp14:anchorId="4E2401A2" wp14:editId="74B3D34C">
          <wp:simplePos x="0" y="0"/>
          <wp:positionH relativeFrom="margin">
            <wp:posOffset>-668655</wp:posOffset>
          </wp:positionH>
          <wp:positionV relativeFrom="margin">
            <wp:posOffset>-1008702</wp:posOffset>
          </wp:positionV>
          <wp:extent cx="2101215" cy="5810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drigues_Jordan.png"/>
                  <pic:cNvPicPr/>
                </pic:nvPicPr>
                <pic:blipFill>
                  <a:blip r:embed="rId1">
                    <a:extLst>
                      <a:ext uri="{28A0092B-C50C-407E-A947-70E740481C1C}">
                        <a14:useLocalDpi xmlns:a14="http://schemas.microsoft.com/office/drawing/2010/main" val="0"/>
                      </a:ext>
                    </a:extLst>
                  </a:blip>
                  <a:stretch>
                    <a:fillRect/>
                  </a:stretch>
                </pic:blipFill>
                <pic:spPr>
                  <a:xfrm>
                    <a:off x="0" y="0"/>
                    <a:ext cx="2101215" cy="581025"/>
                  </a:xfrm>
                  <a:prstGeom prst="rect">
                    <a:avLst/>
                  </a:prstGeom>
                </pic:spPr>
              </pic:pic>
            </a:graphicData>
          </a:graphic>
          <wp14:sizeRelH relativeFrom="margin">
            <wp14:pctWidth>0</wp14:pctWidth>
          </wp14:sizeRelH>
          <wp14:sizeRelV relativeFrom="margin">
            <wp14:pctHeight>0</wp14:pctHeight>
          </wp14:sizeRelV>
        </wp:anchor>
      </w:drawing>
    </w:r>
  </w:p>
  <w:p w14:paraId="7387E808" w14:textId="54CD5887" w:rsidR="00A646AF" w:rsidRDefault="00CB2856" w:rsidP="00CB2856">
    <w:pPr>
      <w:pStyle w:val="Cabealho"/>
      <w:tabs>
        <w:tab w:val="clear" w:pos="4320"/>
        <w:tab w:val="clear" w:pos="8640"/>
        <w:tab w:val="left" w:pos="1971"/>
      </w:tabs>
    </w:pPr>
    <w:r>
      <w:tab/>
    </w:r>
  </w:p>
  <w:p w14:paraId="3FDD769D" w14:textId="2FDC8A54" w:rsidR="00A646AF" w:rsidRDefault="000604A2" w:rsidP="000604A2">
    <w:pPr>
      <w:pStyle w:val="Cabealho"/>
      <w:tabs>
        <w:tab w:val="clear" w:pos="4320"/>
        <w:tab w:val="clear" w:pos="8640"/>
        <w:tab w:val="left" w:pos="2276"/>
      </w:tabs>
    </w:pPr>
    <w:r>
      <w:tab/>
    </w:r>
  </w:p>
  <w:p w14:paraId="67C7EA9E" w14:textId="5062806C" w:rsidR="00A646AF" w:rsidRDefault="00A646AF">
    <w:pPr>
      <w:pStyle w:val="Cabealho"/>
    </w:pPr>
  </w:p>
  <w:p w14:paraId="1096B829" w14:textId="77777777" w:rsidR="000604A2" w:rsidRDefault="000604A2">
    <w:pPr>
      <w:pStyle w:val="Cabealho"/>
    </w:pPr>
  </w:p>
  <w:p w14:paraId="0264F36B" w14:textId="77777777" w:rsidR="005B671D" w:rsidRDefault="005B671D">
    <w:pPr>
      <w:pStyle w:val="Cabealho"/>
    </w:pPr>
  </w:p>
  <w:p w14:paraId="6161EDD5" w14:textId="77777777" w:rsidR="00A646AF" w:rsidRPr="000604A2" w:rsidRDefault="00A646AF">
    <w:pPr>
      <w:pStyle w:val="Cabealh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5"/>
  </w:num>
  <w:num w:numId="2">
    <w:abstractNumId w:val="6"/>
  </w:num>
  <w:num w:numId="3">
    <w:abstractNumId w:val="4"/>
    <w:lvlOverride w:ilvl="0">
      <w:lvl w:ilvl="0">
        <w:numFmt w:val="decimal"/>
        <w:lvlText w:val="%1."/>
        <w:lvlJc w:val="left"/>
      </w:lvl>
    </w:lvlOverride>
  </w:num>
  <w:num w:numId="4">
    <w:abstractNumId w:val="8"/>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num>
  <w:num w:numId="7">
    <w:abstractNumId w:val="1"/>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654"/>
    <w:rsid w:val="000334DF"/>
    <w:rsid w:val="000604A2"/>
    <w:rsid w:val="000F505D"/>
    <w:rsid w:val="000F62F0"/>
    <w:rsid w:val="00107AB4"/>
    <w:rsid w:val="001626E6"/>
    <w:rsid w:val="001833FF"/>
    <w:rsid w:val="001B6CCE"/>
    <w:rsid w:val="001D2B7F"/>
    <w:rsid w:val="001E3E7C"/>
    <w:rsid w:val="00207A8F"/>
    <w:rsid w:val="002408B2"/>
    <w:rsid w:val="0024169B"/>
    <w:rsid w:val="00287D67"/>
    <w:rsid w:val="00300504"/>
    <w:rsid w:val="00352FD7"/>
    <w:rsid w:val="003854BB"/>
    <w:rsid w:val="003E46A9"/>
    <w:rsid w:val="00407DC5"/>
    <w:rsid w:val="00420E3A"/>
    <w:rsid w:val="00421DD1"/>
    <w:rsid w:val="00483DFE"/>
    <w:rsid w:val="0059614C"/>
    <w:rsid w:val="005A08C8"/>
    <w:rsid w:val="005B671D"/>
    <w:rsid w:val="005C019D"/>
    <w:rsid w:val="005F43DF"/>
    <w:rsid w:val="005F778A"/>
    <w:rsid w:val="006501DC"/>
    <w:rsid w:val="006866FD"/>
    <w:rsid w:val="006C7A91"/>
    <w:rsid w:val="006F1735"/>
    <w:rsid w:val="00711F1A"/>
    <w:rsid w:val="0079733C"/>
    <w:rsid w:val="008012BE"/>
    <w:rsid w:val="00840295"/>
    <w:rsid w:val="0086322A"/>
    <w:rsid w:val="008C3134"/>
    <w:rsid w:val="009238FF"/>
    <w:rsid w:val="009D17C4"/>
    <w:rsid w:val="009F41DB"/>
    <w:rsid w:val="00A646AF"/>
    <w:rsid w:val="00AA7020"/>
    <w:rsid w:val="00AC6D95"/>
    <w:rsid w:val="00B70208"/>
    <w:rsid w:val="00B715C6"/>
    <w:rsid w:val="00BA27A0"/>
    <w:rsid w:val="00BC543A"/>
    <w:rsid w:val="00BF0670"/>
    <w:rsid w:val="00CA6105"/>
    <w:rsid w:val="00CB2856"/>
    <w:rsid w:val="00CF7875"/>
    <w:rsid w:val="00D92C2E"/>
    <w:rsid w:val="00DF608D"/>
    <w:rsid w:val="00E02B84"/>
    <w:rsid w:val="00E55133"/>
    <w:rsid w:val="00E90E14"/>
    <w:rsid w:val="00EA0716"/>
    <w:rsid w:val="00F10B35"/>
    <w:rsid w:val="00F343EF"/>
    <w:rsid w:val="00F80A5F"/>
    <w:rsid w:val="00F85F1F"/>
    <w:rsid w:val="00F91067"/>
    <w:rsid w:val="00FB0D24"/>
    <w:rsid w:val="00FE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semiHidden/>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basedOn w:val="Normal"/>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22458611BA7547B5976911436D5643" ma:contentTypeVersion="14" ma:contentTypeDescription="Crie um novo documento." ma:contentTypeScope="" ma:versionID="a8ce4a04f9cfd9b30d6595393c38be70">
  <xsd:schema xmlns:xsd="http://www.w3.org/2001/XMLSchema" xmlns:xs="http://www.w3.org/2001/XMLSchema" xmlns:p="http://schemas.microsoft.com/office/2006/metadata/properties" xmlns:ns1="http://schemas.microsoft.com/sharepoint/v3" xmlns:ns2="9dee0a48-fc0c-418b-95fb-08cb8e59e960" xmlns:ns3="9069763c-e0cf-4490-964b-54ddf1228b1f" targetNamespace="http://schemas.microsoft.com/office/2006/metadata/properties" ma:root="true" ma:fieldsID="9b1e66546e058d64489209c665567adc" ns1:_="" ns2:_="" ns3:_="">
    <xsd:import namespace="http://schemas.microsoft.com/sharepoint/v3"/>
    <xsd:import namespace="9dee0a48-fc0c-418b-95fb-08cb8e59e960"/>
    <xsd:import namespace="9069763c-e0cf-4490-964b-54ddf1228b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edades da Política de Conformidade Unificada" ma:hidden="true" ma:internalName="_ip_UnifiedCompliancePolicyProperties">
      <xsd:simpleType>
        <xsd:restriction base="dms:Note"/>
      </xsd:simpleType>
    </xsd:element>
    <xsd:element name="_ip_UnifiedCompliancePolicyUIAction" ma:index="21"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0a48-fc0c-418b-95fb-08cb8e59e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763c-e0cf-4490-964b-54ddf1228b1f"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AD0AA1-2A9C-4973-AEA2-527EB6571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0a48-fc0c-418b-95fb-08cb8e59e960"/>
    <ds:schemaRef ds:uri="9069763c-e0cf-4490-964b-54ddf1228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FE682C17-C198-494B-9418-7DA4FCA9D2E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1134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Jacqueline Favraud</cp:lastModifiedBy>
  <cp:revision>11</cp:revision>
  <cp:lastPrinted>2018-10-25T17:36:00Z</cp:lastPrinted>
  <dcterms:created xsi:type="dcterms:W3CDTF">2020-10-13T15:38:00Z</dcterms:created>
  <dcterms:modified xsi:type="dcterms:W3CDTF">2020-10-13T16:16:00Z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0x0101000022458611BA7547B5976911436D5643</vt:lpwstr>
  </property>
</Properties>
</file>