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118ACF" w14:textId="09E8B994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431732">
        <w:rPr>
          <w:rFonts w:ascii="Open Sans" w:hAnsi="Open Sans" w:cs="Open Sans"/>
          <w:b/>
          <w:caps/>
          <w:sz w:val="20"/>
          <w:szCs w:val="20"/>
        </w:rPr>
        <w:t>À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 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F06AA6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197ª, 198ª, 199ª, 200ª, 201ª, 202ª, 203ª E 204ª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>PRIMEIRA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11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 xml:space="preserve">JANEIRO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521102" w:rsidRPr="0043173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431732" w:rsidRDefault="00BC543A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431732" w:rsidRDefault="00BC543A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592CB8" w14:textId="4CA10C03" w:rsidR="00FB0D24" w:rsidRPr="00431732" w:rsidRDefault="00545A99" w:rsidP="004317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aprovação da destituição da </w:t>
      </w:r>
      <w:r w:rsidR="00F06AA6" w:rsidRPr="00431732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Ltda.</w:t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enquanto Agente Fiduciário da Operação, mediante a eleição e imediata contratação da </w:t>
      </w:r>
      <w:r w:rsidR="00F06AA6" w:rsidRPr="00431732">
        <w:rPr>
          <w:rFonts w:ascii="Open Sans" w:hAnsi="Open Sans" w:cs="Open Sans"/>
          <w:b/>
          <w:bCs/>
          <w:smallCaps/>
          <w:color w:val="000000" w:themeColor="text1"/>
          <w:sz w:val="20"/>
          <w:szCs w:val="20"/>
        </w:rPr>
        <w:t>Simplific Pavarini Distribuidora de Títulos e Valores Mobiliários Ltda.</w:t>
      </w:r>
      <w:r w:rsidR="00F06AA6" w:rsidRPr="00431732">
        <w:rPr>
          <w:rFonts w:ascii="Open Sans" w:hAnsi="Open Sans" w:cs="Open Sans"/>
          <w:sz w:val="20"/>
          <w:szCs w:val="20"/>
        </w:rPr>
        <w:t xml:space="preserve"> (“</w:t>
      </w:r>
      <w:r w:rsidR="00F06AA6" w:rsidRPr="00431732">
        <w:rPr>
          <w:rFonts w:ascii="Open Sans" w:hAnsi="Open Sans" w:cs="Open Sans"/>
          <w:sz w:val="20"/>
          <w:szCs w:val="20"/>
          <w:u w:val="single"/>
        </w:rPr>
        <w:t>Novo Agente Fiduciário</w:t>
      </w:r>
      <w:r w:rsidR="00F06AA6" w:rsidRPr="00431732">
        <w:rPr>
          <w:rFonts w:ascii="Open Sans" w:hAnsi="Open Sans" w:cs="Open Sans"/>
          <w:sz w:val="20"/>
          <w:szCs w:val="20"/>
        </w:rPr>
        <w:t>”) para assunção dos deveres, atribuições e responsabilidades constantes da legislação e do Termo de Securitização aplicáveis ao atual agente fiduciário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431732">
        <w:rPr>
          <w:rFonts w:ascii="Open Sans" w:hAnsi="Open Sans" w:cs="Open Sans"/>
          <w:sz w:val="20"/>
          <w:szCs w:val="20"/>
        </w:rPr>
        <w:t xml:space="preserve"> </w:t>
      </w:r>
      <w:r w:rsidR="00FB0D24" w:rsidRPr="00431732">
        <w:rPr>
          <w:rFonts w:ascii="Open Sans" w:hAnsi="Open Sans" w:cs="Open Sans"/>
          <w:sz w:val="20"/>
          <w:szCs w:val="20"/>
        </w:rPr>
        <w:t>e</w:t>
      </w:r>
    </w:p>
    <w:p w14:paraId="3815629D" w14:textId="77777777" w:rsidR="00FB0D24" w:rsidRPr="00431732" w:rsidRDefault="00FB0D24" w:rsidP="00431732">
      <w:pPr>
        <w:pStyle w:val="PargrafodaLista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2774FDB9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9789E99" w14:textId="77777777" w:rsidR="00FB0D24" w:rsidRPr="00431732" w:rsidRDefault="00FB0D24" w:rsidP="0043173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2C4A7E3D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D9A67A" w14:textId="77777777" w:rsidR="008139B6" w:rsidRPr="00431732" w:rsidRDefault="008139B6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E87E5A7" w14:textId="5956A6D4" w:rsidR="008139B6" w:rsidRPr="00431732" w:rsidRDefault="008139B6" w:rsidP="0043173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(ii)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="00F06AA6" w:rsidRPr="004317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à Cedente no sentido de abster-se de observar hipótese de Resgate Antecipado, caso as ações de emissão da </w:t>
      </w:r>
      <w:r w:rsidR="00F06AA6" w:rsidRPr="00431732">
        <w:rPr>
          <w:rFonts w:ascii="Open Sans" w:hAnsi="Open Sans" w:cs="Open Sans"/>
          <w:b/>
          <w:bCs/>
          <w:smallCaps/>
          <w:sz w:val="20"/>
          <w:szCs w:val="20"/>
        </w:rPr>
        <w:t>Gramado Parks Investimentos e Intermediações S.A.</w:t>
      </w:r>
      <w:r w:rsidR="00F06AA6" w:rsidRPr="00431732">
        <w:rPr>
          <w:rFonts w:ascii="Open Sans" w:hAnsi="Open Sans" w:cs="Open Sans"/>
          <w:sz w:val="20"/>
          <w:szCs w:val="20"/>
        </w:rPr>
        <w:t>, inscrita no CNPJ/ME sob o nº 00.369.161/0001-57 (“</w:t>
      </w:r>
      <w:r w:rsidR="00F06AA6" w:rsidRPr="00431732">
        <w:rPr>
          <w:rFonts w:ascii="Open Sans" w:hAnsi="Open Sans" w:cs="Open Sans"/>
          <w:sz w:val="20"/>
          <w:szCs w:val="20"/>
          <w:u w:val="single"/>
        </w:rPr>
        <w:t>Gramado Parks</w:t>
      </w:r>
      <w:r w:rsidR="00F06AA6" w:rsidRPr="00431732">
        <w:rPr>
          <w:rFonts w:ascii="Open Sans" w:hAnsi="Open Sans" w:cs="Open Sans"/>
          <w:sz w:val="20"/>
          <w:szCs w:val="20"/>
        </w:rPr>
        <w:t xml:space="preserve">”) venham a ser transferidas pelos seus atuais acionistas </w:t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ao </w:t>
      </w:r>
      <w:r w:rsidR="00F06AA6" w:rsidRPr="00431732">
        <w:rPr>
          <w:rFonts w:ascii="Open Sans" w:hAnsi="Open Sans" w:cs="Open Sans"/>
          <w:b/>
          <w:bCs/>
          <w:smallCaps/>
          <w:color w:val="000000" w:themeColor="text1"/>
          <w:sz w:val="20"/>
          <w:szCs w:val="20"/>
        </w:rPr>
        <w:t xml:space="preserve">Serra Verde Fundo de Investimento Imobiliário </w:t>
      </w:r>
      <w:r w:rsidR="00F06AA6" w:rsidRPr="00431732">
        <w:rPr>
          <w:rFonts w:ascii="Open Sans" w:hAnsi="Open Sans" w:cs="Open Sans"/>
          <w:sz w:val="20"/>
          <w:szCs w:val="20"/>
        </w:rPr>
        <w:t xml:space="preserve">ou a qualquer outro fundo de investimento, desde que a titularidade das cotas do respectivo fundo de investimento seja exclusiva dos atuais acionistas da Gramado Parks e desde que, após eventual transação nesse sentido, tais ações permaneçam alienadas </w:t>
      </w:r>
      <w:r w:rsidR="00F06AA6" w:rsidRPr="00431732">
        <w:rPr>
          <w:rFonts w:ascii="Open Sans" w:hAnsi="Open Sans" w:cs="Open Sans"/>
          <w:sz w:val="20"/>
          <w:szCs w:val="20"/>
        </w:rPr>
        <w:lastRenderedPageBreak/>
        <w:t>fiduciariamente no âmbito da Operação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4404DE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</w:p>
    <w:p w14:paraId="2D8A0DFE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7F6877C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C5CEB4" w14:textId="77777777" w:rsidR="008139B6" w:rsidRPr="00431732" w:rsidRDefault="008139B6" w:rsidP="0043173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979215" w14:textId="21C1BF93" w:rsidR="008139B6" w:rsidRPr="00431732" w:rsidRDefault="008139B6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DF2992" w14:textId="77777777" w:rsidR="008139B6" w:rsidRPr="00431732" w:rsidRDefault="008139B6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4A5A8A" w14:textId="6C4B07C0" w:rsidR="008139B6" w:rsidRPr="00431732" w:rsidRDefault="008139B6" w:rsidP="0043173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(ii</w:t>
      </w:r>
      <w:r w:rsidR="00607502" w:rsidRPr="00431732">
        <w:rPr>
          <w:rFonts w:ascii="Open Sans" w:eastAsia="Calibri" w:hAnsi="Open Sans" w:cs="Open Sans"/>
          <w:b/>
          <w:bCs/>
          <w:sz w:val="20"/>
          <w:szCs w:val="20"/>
        </w:rPr>
        <w:t>i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>a autorização para que o Agente Fiduciário, a Securitizadora e o Novo Agente Fiduciário, se eleito, pratiquem todo e qualquer ato, celebrem todos e quaisquer contratos, aditamentos ou documentos necessários para a efetivação e implementação das matérias constantes da Ordem do Dia nos documentos relacionados aos CRI</w:t>
      </w:r>
      <w:r w:rsidR="00803FCA" w:rsidRPr="0043173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1802452" w14:textId="77777777" w:rsidR="008139B6" w:rsidRPr="00431732" w:rsidRDefault="008139B6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431732" w:rsidRDefault="008139B6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431732" w:rsidRDefault="008139B6" w:rsidP="0043173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431732" w:rsidRDefault="008139B6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431732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431732" w14:paraId="46CCFA70" w14:textId="77777777" w:rsidTr="00DB18B7">
        <w:tc>
          <w:tcPr>
            <w:tcW w:w="2835" w:type="dxa"/>
          </w:tcPr>
          <w:p w14:paraId="11981F2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DB18B7">
        <w:tc>
          <w:tcPr>
            <w:tcW w:w="2835" w:type="dxa"/>
          </w:tcPr>
          <w:p w14:paraId="40B06DC9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DB18B7">
        <w:tc>
          <w:tcPr>
            <w:tcW w:w="2835" w:type="dxa"/>
          </w:tcPr>
          <w:p w14:paraId="171A0AB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69739EC6" w:rsidR="00FB0D24" w:rsidRPr="00431732" w:rsidRDefault="009710B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br w:type="column"/>
      </w:r>
      <w:r w:rsidR="00FB0D24"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E82547A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>197ª, 198ª, 199ª, 200ª, 201ª, 202ª, 203ª e 204ª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Séries da 1ª Emissão da Forte Securitizadora S.A.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Termo de Securitização de Créditos Imobiliários da </w:t>
      </w:r>
      <w:r w:rsidR="00F06AA6" w:rsidRPr="00431732">
        <w:rPr>
          <w:rFonts w:ascii="Open Sans" w:hAnsi="Open Sans" w:cs="Open Sans"/>
          <w:color w:val="000000" w:themeColor="text1"/>
          <w:sz w:val="20"/>
          <w:szCs w:val="20"/>
        </w:rPr>
        <w:t>197ª, 198ª, 199ª, 200ª, 201ª, 202ª, 203ª e 204ª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Séries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em </w:t>
      </w:r>
      <w:r w:rsidR="00F06AA6" w:rsidRPr="00431732">
        <w:rPr>
          <w:rFonts w:ascii="Open Sans" w:hAnsi="Open Sans" w:cs="Open Sans"/>
          <w:sz w:val="20"/>
          <w:szCs w:val="20"/>
        </w:rPr>
        <w:t>05</w:t>
      </w:r>
      <w:r w:rsidRPr="00431732">
        <w:rPr>
          <w:rFonts w:ascii="Open Sans" w:hAnsi="Open Sans" w:cs="Open Sans"/>
          <w:sz w:val="20"/>
          <w:szCs w:val="20"/>
        </w:rPr>
        <w:t xml:space="preserve"> de </w:t>
      </w:r>
      <w:r w:rsidR="00F06AA6" w:rsidRPr="00431732">
        <w:rPr>
          <w:rFonts w:ascii="Open Sans" w:hAnsi="Open Sans" w:cs="Open Sans"/>
          <w:sz w:val="20"/>
          <w:szCs w:val="20"/>
        </w:rPr>
        <w:t>novembro</w:t>
      </w:r>
      <w:r w:rsidRPr="00431732">
        <w:rPr>
          <w:rFonts w:ascii="Open Sans" w:hAnsi="Open Sans" w:cs="Open Sans"/>
          <w:sz w:val="20"/>
          <w:szCs w:val="20"/>
        </w:rPr>
        <w:t xml:space="preserve"> de </w:t>
      </w:r>
      <w:r w:rsidR="007F57D3" w:rsidRPr="00431732">
        <w:rPr>
          <w:rFonts w:ascii="Open Sans" w:hAnsi="Open Sans" w:cs="Open Sans"/>
          <w:sz w:val="20"/>
          <w:szCs w:val="20"/>
        </w:rPr>
        <w:t>20</w:t>
      </w:r>
      <w:r w:rsidR="00F06AA6" w:rsidRPr="00431732">
        <w:rPr>
          <w:rFonts w:ascii="Open Sans" w:hAnsi="Open Sans" w:cs="Open Sans"/>
          <w:sz w:val="20"/>
          <w:szCs w:val="20"/>
        </w:rPr>
        <w:t>18</w:t>
      </w:r>
      <w:r w:rsidRPr="00431732">
        <w:rPr>
          <w:rFonts w:ascii="Open Sans" w:hAnsi="Open Sans" w:cs="Open Sans"/>
          <w:sz w:val="20"/>
          <w:szCs w:val="20"/>
        </w:rPr>
        <w:t xml:space="preserve"> entre a Emissora e a </w:t>
      </w:r>
      <w:r w:rsidRPr="00431732">
        <w:rPr>
          <w:rFonts w:ascii="Open Sans" w:hAnsi="Open Sans" w:cs="Open Sans"/>
          <w:smallCaps/>
          <w:sz w:val="20"/>
          <w:szCs w:val="20"/>
        </w:rPr>
        <w:t>Vórtx Distribuidora de Títulos e Valores Mobiliários Ltda</w:t>
      </w:r>
      <w:r w:rsidRPr="00431732">
        <w:rPr>
          <w:rFonts w:ascii="Open Sans" w:hAnsi="Open Sans" w:cs="Open Sans"/>
          <w:sz w:val="20"/>
          <w:szCs w:val="20"/>
        </w:rPr>
        <w:t>.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3372554A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91E480A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07A8F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2408B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BB30" w14:textId="77777777" w:rsidR="00375216" w:rsidRDefault="00375216" w:rsidP="00421DD1">
      <w:r>
        <w:separator/>
      </w:r>
    </w:p>
  </w:endnote>
  <w:endnote w:type="continuationSeparator" w:id="0">
    <w:p w14:paraId="0B5351ED" w14:textId="77777777" w:rsidR="00375216" w:rsidRDefault="00375216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EC18" w14:textId="1704591D" w:rsidR="00AC6D95" w:rsidRDefault="00AC6D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45C6" w14:textId="4E566076" w:rsidR="00A646AF" w:rsidRDefault="003854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B269" w14:textId="77777777" w:rsidR="00375216" w:rsidRDefault="00375216" w:rsidP="00421DD1">
      <w:r>
        <w:separator/>
      </w:r>
    </w:p>
  </w:footnote>
  <w:footnote w:type="continuationSeparator" w:id="0">
    <w:p w14:paraId="3AE30F9C" w14:textId="77777777" w:rsidR="00375216" w:rsidRDefault="00375216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3C1A" w14:textId="7DD2280C" w:rsidR="003854BB" w:rsidRDefault="00F80A5F" w:rsidP="003854BB">
    <w:pPr>
      <w:pStyle w:val="Cabealho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Cabealho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Cabealho"/>
    </w:pPr>
  </w:p>
  <w:p w14:paraId="4A63F550" w14:textId="1D37069E" w:rsidR="000604A2" w:rsidRDefault="0050100E" w:rsidP="0050100E">
    <w:pPr>
      <w:pStyle w:val="Cabealho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Cabealho"/>
    </w:pPr>
  </w:p>
  <w:p w14:paraId="29BAC356" w14:textId="38546909" w:rsidR="00A646AF" w:rsidRDefault="00A646AF" w:rsidP="00421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D98" w14:textId="6C08F38B" w:rsidR="00A646AF" w:rsidRDefault="001D2B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Cabealho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Cabealho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Cabealho"/>
    </w:pPr>
  </w:p>
  <w:p w14:paraId="1096B829" w14:textId="77777777" w:rsidR="000604A2" w:rsidRDefault="000604A2">
    <w:pPr>
      <w:pStyle w:val="Cabealho"/>
    </w:pPr>
  </w:p>
  <w:p w14:paraId="0264F36B" w14:textId="77777777" w:rsidR="005B671D" w:rsidRDefault="005B671D">
    <w:pPr>
      <w:pStyle w:val="Cabealho"/>
    </w:pPr>
  </w:p>
  <w:p w14:paraId="6161EDD5" w14:textId="77777777" w:rsidR="00A646AF" w:rsidRPr="000604A2" w:rsidRDefault="00A646AF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4080"/>
    <w:rsid w:val="000F505D"/>
    <w:rsid w:val="000F62F0"/>
    <w:rsid w:val="00107AB4"/>
    <w:rsid w:val="001626E6"/>
    <w:rsid w:val="00180328"/>
    <w:rsid w:val="001833FF"/>
    <w:rsid w:val="001B6CCE"/>
    <w:rsid w:val="001C3567"/>
    <w:rsid w:val="001D2B7F"/>
    <w:rsid w:val="001E3E7C"/>
    <w:rsid w:val="001F020C"/>
    <w:rsid w:val="00207A8F"/>
    <w:rsid w:val="002408B2"/>
    <w:rsid w:val="0024169B"/>
    <w:rsid w:val="00287D67"/>
    <w:rsid w:val="00300504"/>
    <w:rsid w:val="0033167B"/>
    <w:rsid w:val="00352FD7"/>
    <w:rsid w:val="00375216"/>
    <w:rsid w:val="003854BB"/>
    <w:rsid w:val="003E46A9"/>
    <w:rsid w:val="00407DC5"/>
    <w:rsid w:val="00420E3A"/>
    <w:rsid w:val="00421DD1"/>
    <w:rsid w:val="00431732"/>
    <w:rsid w:val="004404DE"/>
    <w:rsid w:val="00477297"/>
    <w:rsid w:val="00481AC4"/>
    <w:rsid w:val="00483DFE"/>
    <w:rsid w:val="004859DC"/>
    <w:rsid w:val="004B051C"/>
    <w:rsid w:val="005004CF"/>
    <w:rsid w:val="0050100E"/>
    <w:rsid w:val="00502E5A"/>
    <w:rsid w:val="00521102"/>
    <w:rsid w:val="005350A6"/>
    <w:rsid w:val="00545A99"/>
    <w:rsid w:val="005614DB"/>
    <w:rsid w:val="00576025"/>
    <w:rsid w:val="00580321"/>
    <w:rsid w:val="005956FF"/>
    <w:rsid w:val="0059614C"/>
    <w:rsid w:val="005A08C8"/>
    <w:rsid w:val="005B671D"/>
    <w:rsid w:val="005B76D0"/>
    <w:rsid w:val="005C019D"/>
    <w:rsid w:val="005E1C28"/>
    <w:rsid w:val="005F43DF"/>
    <w:rsid w:val="005F778A"/>
    <w:rsid w:val="00607502"/>
    <w:rsid w:val="006501DC"/>
    <w:rsid w:val="00650D59"/>
    <w:rsid w:val="006866FD"/>
    <w:rsid w:val="006C7A91"/>
    <w:rsid w:val="006F1735"/>
    <w:rsid w:val="00711F1A"/>
    <w:rsid w:val="00714F2C"/>
    <w:rsid w:val="00736439"/>
    <w:rsid w:val="0079733C"/>
    <w:rsid w:val="007A3B89"/>
    <w:rsid w:val="007E6EBF"/>
    <w:rsid w:val="007F57D3"/>
    <w:rsid w:val="007F5A7D"/>
    <w:rsid w:val="007F75F2"/>
    <w:rsid w:val="008012BE"/>
    <w:rsid w:val="00803FCA"/>
    <w:rsid w:val="008139B6"/>
    <w:rsid w:val="00840295"/>
    <w:rsid w:val="0086322A"/>
    <w:rsid w:val="00871DF6"/>
    <w:rsid w:val="008C3134"/>
    <w:rsid w:val="009238FF"/>
    <w:rsid w:val="009459B7"/>
    <w:rsid w:val="009710B4"/>
    <w:rsid w:val="009C0546"/>
    <w:rsid w:val="009C14A5"/>
    <w:rsid w:val="009C64AC"/>
    <w:rsid w:val="009D17C4"/>
    <w:rsid w:val="009E776C"/>
    <w:rsid w:val="009F41DB"/>
    <w:rsid w:val="00A646AF"/>
    <w:rsid w:val="00A964AD"/>
    <w:rsid w:val="00AA7020"/>
    <w:rsid w:val="00AC6D95"/>
    <w:rsid w:val="00AF29D9"/>
    <w:rsid w:val="00B0580D"/>
    <w:rsid w:val="00B4515C"/>
    <w:rsid w:val="00B70208"/>
    <w:rsid w:val="00B715C6"/>
    <w:rsid w:val="00BA27A0"/>
    <w:rsid w:val="00BC2FE8"/>
    <w:rsid w:val="00BC543A"/>
    <w:rsid w:val="00BF0670"/>
    <w:rsid w:val="00C01C0E"/>
    <w:rsid w:val="00C41816"/>
    <w:rsid w:val="00C42CED"/>
    <w:rsid w:val="00CA6105"/>
    <w:rsid w:val="00CB2856"/>
    <w:rsid w:val="00CF7875"/>
    <w:rsid w:val="00D30CA2"/>
    <w:rsid w:val="00D73198"/>
    <w:rsid w:val="00D92C2E"/>
    <w:rsid w:val="00D96E5D"/>
    <w:rsid w:val="00DF608D"/>
    <w:rsid w:val="00E01E0D"/>
    <w:rsid w:val="00E02B84"/>
    <w:rsid w:val="00E44B39"/>
    <w:rsid w:val="00E542B2"/>
    <w:rsid w:val="00E547A4"/>
    <w:rsid w:val="00E55133"/>
    <w:rsid w:val="00E90E14"/>
    <w:rsid w:val="00EA0716"/>
    <w:rsid w:val="00EC10DA"/>
    <w:rsid w:val="00ED0EE2"/>
    <w:rsid w:val="00F06AA6"/>
    <w:rsid w:val="00F10B35"/>
    <w:rsid w:val="00F343EF"/>
    <w:rsid w:val="00F80A5F"/>
    <w:rsid w:val="00F85F1F"/>
    <w:rsid w:val="00F91067"/>
    <w:rsid w:val="00FB0D24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 xmlns="9dee0a48-fc0c-418b-95fb-08cb8e59e96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2EEEB-AC34-4C7A-997A-08E651FF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Jacqueline Favraud</cp:lastModifiedBy>
  <cp:revision>5</cp:revision>
  <cp:lastPrinted>2018-10-25T17:36:00Z</cp:lastPrinted>
  <dcterms:created xsi:type="dcterms:W3CDTF">2020-12-18T19:46:00Z</dcterms:created>
  <dcterms:modified xsi:type="dcterms:W3CDTF">2020-12-18T19:50:00Z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