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8C730A" w14:textId="448134CC" w:rsidR="00223B78" w:rsidRDefault="00FB0D24" w:rsidP="00223B78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F821A1">
        <w:rPr>
          <w:rFonts w:ascii="Open Sans" w:hAnsi="Open Sans" w:cs="Open Sans"/>
          <w:b/>
          <w:caps/>
          <w:sz w:val="20"/>
          <w:szCs w:val="20"/>
        </w:rPr>
        <w:t>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47697F6E" w14:textId="77777777" w:rsidR="00223B78" w:rsidRDefault="00223B78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D704113" w:rsidR="00FB0D24" w:rsidRPr="00431732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67661622"/>
      <w:bookmarkStart w:id="1" w:name="_Hlk40114722"/>
      <w:r w:rsidR="008075CB" w:rsidRPr="008075C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138ª, 139ª, 140ª, 141ª, 142ª, 143ª </w:t>
      </w:r>
      <w:r w:rsidR="008075C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E</w:t>
      </w:r>
      <w:r w:rsidR="008075CB" w:rsidRPr="008075C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144ª </w:t>
      </w:r>
      <w:bookmarkEnd w:id="0"/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1"/>
      <w:r w:rsidR="00BE4F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431732">
        <w:rPr>
          <w:rFonts w:ascii="Open Sans" w:hAnsi="Open Sans" w:cs="Open Sans"/>
          <w:b/>
          <w:caps/>
          <w:sz w:val="20"/>
          <w:szCs w:val="20"/>
        </w:rPr>
        <w:t>PRIMEIRA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9A2FDF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D74E2B">
        <w:rPr>
          <w:rFonts w:ascii="Open Sans" w:hAnsi="Open Sans" w:cs="Open Sans"/>
          <w:b/>
          <w:sz w:val="20"/>
          <w:szCs w:val="20"/>
        </w:rPr>
        <w:t>14</w:t>
      </w:r>
      <w:r w:rsidR="00304CDE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D74E2B">
        <w:rPr>
          <w:rFonts w:ascii="Open Sans" w:hAnsi="Open Sans" w:cs="Open Sans"/>
          <w:b/>
          <w:caps/>
          <w:sz w:val="20"/>
          <w:szCs w:val="20"/>
        </w:rPr>
        <w:t>JUNHO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>de 202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521102" w:rsidRPr="0043173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1CEE000F" w14:textId="55443671" w:rsidR="00CA70F4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E95F2C" w14:textId="2BD35C03" w:rsidR="00CA70F4" w:rsidRDefault="00CA70F4" w:rsidP="00DB5B7F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F821A1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BD40F28" w14:textId="77777777" w:rsidR="00CA70F4" w:rsidRPr="00431732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1D91AB6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Nome/Denominação </w:t>
            </w:r>
            <w:r w:rsidR="00BE4F7B">
              <w:rPr>
                <w:rFonts w:ascii="Open Sans" w:hAnsi="Open Sans" w:cs="Open Sans"/>
                <w:shd w:val="clear" w:color="auto" w:fill="FFFFFF"/>
              </w:rPr>
              <w:t xml:space="preserve">Social 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>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1B68E2" w14:textId="16B39660" w:rsidR="00BC543A" w:rsidRDefault="00BC543A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545A030" w14:textId="6A6DACF6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5AC2C0C" w14:textId="110F4F2C" w:rsidR="003C3BED" w:rsidRPr="00D74E2B" w:rsidRDefault="003C3BED" w:rsidP="003C3BE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i/>
          <w:iCs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D74E2B" w:rsidRPr="00D74E2B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para que as Cláusulas 7.2.1 e 9.3 do Termo de Securitização e do Contrato de Cessão, respectivamente, sejam aditadas e passem a vigorar nos termos a seguir: 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“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. A Cedente poderá, a seu exclusivo critério e conveniência, recomprar a totalidade ou parte dos Créditos Imobiliários, da Cessionária, mediante requerimento formal nesse sentido, com antecedência mínima de 10 (dez) dias corridos da data da efetiva recompra (“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”). Nessa hipótese: (a) a Cedente ficará obrigada a pagar à Cessionária, de forma definitiva, irrevogável e irretratável, de uma só vez: (i) o valor integral do saldo devedor dos CRI (atualizado monetariamente até a data de pagamento avençada, e com os juros incorridos até então), ou do saldo devedor do respectivo Crédito Imobiliário recomprado, conforme o caso, acrescido de multa compensatória correspondente a 2% (dois por cento) do referido saldo devedor (“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de Adiantamento dos CRI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</w:t>
      </w:r>
      <w:proofErr w:type="spellStart"/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adicionado de todas as Despesas e demais obrigações do Patrimônio Separado de responsabilidade da Cedente em aberto à época (o resultado da soma dos valores indicados nos itens (i) e (</w:t>
      </w:r>
      <w:proofErr w:type="spellStart"/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acima é doravante denominado “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da Recompra Facultativa</w:t>
      </w:r>
      <w:r w:rsidR="00D74E2B" w:rsidRPr="00D74E2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(b) a Emissora ficará obrigada a informar à Cedente o Valor da Recompra Facultativa com antecedência de, no mínimo, 3 (três) dias corridos da data da efetiva recompra.”</w:t>
      </w:r>
    </w:p>
    <w:p w14:paraId="39226C53" w14:textId="77777777" w:rsidR="003C3BED" w:rsidRPr="00431732" w:rsidRDefault="003C3BED" w:rsidP="003C3BED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78A28D2E" w14:textId="77777777" w:rsidR="003C3BED" w:rsidRDefault="003C3BED" w:rsidP="003C3BED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0F0F2689" w14:textId="77777777" w:rsidR="003C3BED" w:rsidRPr="00431732" w:rsidRDefault="003C3BED" w:rsidP="003C3BE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45FCF5" w14:textId="47A7B603" w:rsidR="00661DC0" w:rsidRDefault="00661DC0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1E59949" w14:textId="3B1246BB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</w:t>
      </w:r>
      <w:proofErr w:type="spellStart"/>
      <w:r w:rsidR="008200D6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>autorização para que o Agente Fiduciário</w:t>
      </w:r>
      <w:r w:rsidR="008200D6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a Securitizadora pratiquem todo e qualquer ato, celebrem todos e quaisquer contratos, aditamentos ou documentos necessários para a efetivação e implementação das matérias constantes da Ordem do Dia nos documentos relacionados aos CRI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103688B9" w14:textId="77777777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1727D6C9" w14:textId="77777777" w:rsidR="00F51CB5" w:rsidRDefault="00F51CB5" w:rsidP="00F51CB5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6E678B9F" w14:textId="77777777" w:rsidR="00F51CB5" w:rsidRPr="00431732" w:rsidRDefault="00F51CB5" w:rsidP="00F51CB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5645238" w14:textId="77777777" w:rsidR="00F51CB5" w:rsidRPr="00431732" w:rsidRDefault="00F51CB5" w:rsidP="00F51CB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237B6085" w:rsidR="00803FCA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7114AF3" w14:textId="77777777" w:rsidR="00F82E8E" w:rsidRPr="00431732" w:rsidRDefault="00F82E8E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790"/>
      </w:tblGrid>
      <w:tr w:rsidR="00FB0D24" w:rsidRPr="00431732" w14:paraId="46CCFA70" w14:textId="77777777" w:rsidTr="00BE4F7B">
        <w:trPr>
          <w:trHeight w:val="624"/>
        </w:trPr>
        <w:tc>
          <w:tcPr>
            <w:tcW w:w="1447" w:type="dxa"/>
            <w:tcBorders>
              <w:right w:val="nil"/>
            </w:tcBorders>
            <w:vAlign w:val="bottom"/>
          </w:tcPr>
          <w:p w14:paraId="13EFE6A0" w14:textId="30F715D2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756F383A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BE4F7B">
        <w:trPr>
          <w:trHeight w:val="911"/>
        </w:trPr>
        <w:tc>
          <w:tcPr>
            <w:tcW w:w="1447" w:type="dxa"/>
            <w:tcBorders>
              <w:right w:val="nil"/>
            </w:tcBorders>
            <w:vAlign w:val="bottom"/>
          </w:tcPr>
          <w:p w14:paraId="4B707C5B" w14:textId="120CF275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55F7BB6" w14:textId="77777777" w:rsidR="00FB0D24" w:rsidRPr="00431732" w:rsidRDefault="00FB0D24" w:rsidP="00BE4F7B">
            <w:pPr>
              <w:pStyle w:val="Estilo"/>
              <w:jc w:val="right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BE4F7B">
        <w:trPr>
          <w:trHeight w:val="1298"/>
        </w:trPr>
        <w:tc>
          <w:tcPr>
            <w:tcW w:w="1447" w:type="dxa"/>
            <w:tcBorders>
              <w:right w:val="nil"/>
            </w:tcBorders>
            <w:vAlign w:val="bottom"/>
          </w:tcPr>
          <w:p w14:paraId="5D197467" w14:textId="15BE2BD4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4938B87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73043BB" w:rsidR="00FB0D24" w:rsidRPr="00431732" w:rsidRDefault="00FB0D2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7DD0CAC" w:rsidR="00FB0D24" w:rsidRPr="00431732" w:rsidRDefault="00EE1860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EB1F44" w:rsidRPr="00EB1F44">
        <w:rPr>
          <w:rFonts w:ascii="Open Sans" w:hAnsi="Open Sans" w:cs="Open Sans"/>
          <w:color w:val="000000" w:themeColor="text1"/>
          <w:sz w:val="20"/>
          <w:szCs w:val="20"/>
        </w:rPr>
        <w:t xml:space="preserve">138ª, 139ª, 140ª, 141ª, 142ª, 143ª </w:t>
      </w:r>
      <w:r w:rsidR="00EB1F44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EB1F44" w:rsidRPr="00EB1F44">
        <w:rPr>
          <w:rFonts w:ascii="Open Sans" w:hAnsi="Open Sans" w:cs="Open Sans"/>
          <w:color w:val="000000" w:themeColor="text1"/>
          <w:sz w:val="20"/>
          <w:szCs w:val="20"/>
        </w:rPr>
        <w:t xml:space="preserve"> 144ª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da Forte Securitizadora S.A.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1F71" w:rsidRPr="00AD1F71">
        <w:rPr>
          <w:rFonts w:ascii="Open Sans" w:hAnsi="Open Sans" w:cs="Open Sans"/>
          <w:color w:val="000000" w:themeColor="text1"/>
          <w:sz w:val="20"/>
          <w:szCs w:val="20"/>
        </w:rPr>
        <w:t xml:space="preserve">138ª, 139ª, 140ª, 141ª, 142ª, 143ª </w:t>
      </w:r>
      <w:r w:rsidR="00AD1F71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AD1F71" w:rsidRPr="00AD1F71">
        <w:rPr>
          <w:rFonts w:ascii="Open Sans" w:hAnsi="Open Sans" w:cs="Open Sans"/>
          <w:color w:val="000000" w:themeColor="text1"/>
          <w:sz w:val="20"/>
          <w:szCs w:val="20"/>
        </w:rPr>
        <w:t xml:space="preserve"> 144ª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Série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entre a Emissora e a </w:t>
      </w:r>
      <w:r w:rsidRPr="009A2FDF">
        <w:rPr>
          <w:rFonts w:ascii="Open Sans" w:hAnsi="Open Sans" w:cs="Open Sans"/>
          <w:b/>
          <w:bCs/>
          <w:smallCaps/>
          <w:sz w:val="20"/>
          <w:szCs w:val="20"/>
        </w:rPr>
        <w:t>Vórtx Distribuidora de Títulos e Valores Mobiliários Ltda</w:t>
      </w:r>
      <w:r w:rsidRPr="009A2FDF">
        <w:rPr>
          <w:rFonts w:ascii="Open Sans" w:hAnsi="Open Sans" w:cs="Open Sans"/>
          <w:b/>
          <w:bCs/>
          <w:sz w:val="20"/>
          <w:szCs w:val="20"/>
        </w:rPr>
        <w:t>.</w:t>
      </w:r>
      <w:r w:rsidRPr="00431732">
        <w:rPr>
          <w:rFonts w:ascii="Open Sans" w:hAnsi="Open Sans" w:cs="Open Sans"/>
          <w:sz w:val="20"/>
          <w:szCs w:val="20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005A521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E3F543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5DF50359" w:rsidR="00FB0D24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B8E60F3" w14:textId="77777777" w:rsidR="00841424" w:rsidRPr="00431732" w:rsidRDefault="008414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240B13F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135D1431" w:rsidR="00841424" w:rsidRDefault="0084142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BE4F7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397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D206" w14:textId="77777777" w:rsidR="00665774" w:rsidRDefault="00665774" w:rsidP="00421DD1">
      <w:r>
        <w:separator/>
      </w:r>
    </w:p>
  </w:endnote>
  <w:endnote w:type="continuationSeparator" w:id="0">
    <w:p w14:paraId="72EF8FA0" w14:textId="77777777" w:rsidR="00665774" w:rsidRDefault="00665774" w:rsidP="00421DD1">
      <w:r>
        <w:continuationSeparator/>
      </w:r>
    </w:p>
  </w:endnote>
  <w:endnote w:type="continuationNotice" w:id="1">
    <w:p w14:paraId="3C496F90" w14:textId="77777777" w:rsidR="00665774" w:rsidRDefault="0066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8106"/>
      <w:docPartObj>
        <w:docPartGallery w:val="Page Numbers (Bottom of Page)"/>
        <w:docPartUnique/>
      </w:docPartObj>
    </w:sdtPr>
    <w:sdtEndPr/>
    <w:sdtContent>
      <w:sdt>
        <w:sdtPr>
          <w:id w:val="-1358652486"/>
          <w:docPartObj>
            <w:docPartGallery w:val="Page Numbers (Top of Page)"/>
            <w:docPartUnique/>
          </w:docPartObj>
        </w:sdtPr>
        <w:sdtEndPr/>
        <w:sdtContent>
          <w:p w14:paraId="4CF374EE" w14:textId="77777777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07A2B" w14:textId="7EA931E1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C503" w14:textId="77777777" w:rsidR="00665774" w:rsidRDefault="00665774" w:rsidP="00421DD1">
      <w:r>
        <w:separator/>
      </w:r>
    </w:p>
  </w:footnote>
  <w:footnote w:type="continuationSeparator" w:id="0">
    <w:p w14:paraId="2BF2957C" w14:textId="77777777" w:rsidR="00665774" w:rsidRDefault="00665774" w:rsidP="00421DD1">
      <w:r>
        <w:continuationSeparator/>
      </w:r>
    </w:p>
  </w:footnote>
  <w:footnote w:type="continuationNotice" w:id="1">
    <w:p w14:paraId="645769C8" w14:textId="77777777" w:rsidR="00665774" w:rsidRDefault="00665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749E6"/>
    <w:rsid w:val="000A556A"/>
    <w:rsid w:val="000B7506"/>
    <w:rsid w:val="000D4080"/>
    <w:rsid w:val="000F505D"/>
    <w:rsid w:val="000F62F0"/>
    <w:rsid w:val="00104AA6"/>
    <w:rsid w:val="00107AB4"/>
    <w:rsid w:val="001626E6"/>
    <w:rsid w:val="00180328"/>
    <w:rsid w:val="001833FF"/>
    <w:rsid w:val="001B6CCE"/>
    <w:rsid w:val="001C3567"/>
    <w:rsid w:val="001C384C"/>
    <w:rsid w:val="001D1A7E"/>
    <w:rsid w:val="001D2B7F"/>
    <w:rsid w:val="001D7C58"/>
    <w:rsid w:val="001E32FB"/>
    <w:rsid w:val="001E3E7C"/>
    <w:rsid w:val="001F020C"/>
    <w:rsid w:val="00207A8F"/>
    <w:rsid w:val="00212F5B"/>
    <w:rsid w:val="00223B78"/>
    <w:rsid w:val="002408B2"/>
    <w:rsid w:val="0024169B"/>
    <w:rsid w:val="00287D67"/>
    <w:rsid w:val="002C0AE4"/>
    <w:rsid w:val="00300504"/>
    <w:rsid w:val="00304CDE"/>
    <w:rsid w:val="0033167B"/>
    <w:rsid w:val="00352FD7"/>
    <w:rsid w:val="00375216"/>
    <w:rsid w:val="003854BB"/>
    <w:rsid w:val="003A5912"/>
    <w:rsid w:val="003B6902"/>
    <w:rsid w:val="003C3BED"/>
    <w:rsid w:val="003E1A4F"/>
    <w:rsid w:val="003E46A9"/>
    <w:rsid w:val="00407DC5"/>
    <w:rsid w:val="00420E3A"/>
    <w:rsid w:val="00421DD1"/>
    <w:rsid w:val="00431732"/>
    <w:rsid w:val="004404DE"/>
    <w:rsid w:val="00477297"/>
    <w:rsid w:val="00481AC4"/>
    <w:rsid w:val="00482022"/>
    <w:rsid w:val="00483DFE"/>
    <w:rsid w:val="004859DC"/>
    <w:rsid w:val="004903A2"/>
    <w:rsid w:val="004B051C"/>
    <w:rsid w:val="004C4484"/>
    <w:rsid w:val="004D7C32"/>
    <w:rsid w:val="004F2124"/>
    <w:rsid w:val="005004CF"/>
    <w:rsid w:val="0050100E"/>
    <w:rsid w:val="00502E5A"/>
    <w:rsid w:val="00521102"/>
    <w:rsid w:val="005350A6"/>
    <w:rsid w:val="00545A99"/>
    <w:rsid w:val="005614DB"/>
    <w:rsid w:val="00576025"/>
    <w:rsid w:val="00580321"/>
    <w:rsid w:val="00583423"/>
    <w:rsid w:val="005956FF"/>
    <w:rsid w:val="0059614C"/>
    <w:rsid w:val="005A08C8"/>
    <w:rsid w:val="005A6524"/>
    <w:rsid w:val="005B671D"/>
    <w:rsid w:val="005B76D0"/>
    <w:rsid w:val="005C019D"/>
    <w:rsid w:val="005E1C28"/>
    <w:rsid w:val="005F3D49"/>
    <w:rsid w:val="005F43DF"/>
    <w:rsid w:val="005F778A"/>
    <w:rsid w:val="00607502"/>
    <w:rsid w:val="006215B7"/>
    <w:rsid w:val="00630416"/>
    <w:rsid w:val="006320BE"/>
    <w:rsid w:val="0064070B"/>
    <w:rsid w:val="00640CD8"/>
    <w:rsid w:val="006501DC"/>
    <w:rsid w:val="00650D59"/>
    <w:rsid w:val="00661DC0"/>
    <w:rsid w:val="00665774"/>
    <w:rsid w:val="006736F6"/>
    <w:rsid w:val="006866FD"/>
    <w:rsid w:val="00697793"/>
    <w:rsid w:val="006C7A91"/>
    <w:rsid w:val="006F1735"/>
    <w:rsid w:val="00711F1A"/>
    <w:rsid w:val="00714F2C"/>
    <w:rsid w:val="00736439"/>
    <w:rsid w:val="007712DE"/>
    <w:rsid w:val="00786B2A"/>
    <w:rsid w:val="0079733C"/>
    <w:rsid w:val="007A3B89"/>
    <w:rsid w:val="007B7618"/>
    <w:rsid w:val="007E6EBF"/>
    <w:rsid w:val="007E7F1F"/>
    <w:rsid w:val="007F4E38"/>
    <w:rsid w:val="007F57D3"/>
    <w:rsid w:val="007F5A7D"/>
    <w:rsid w:val="007F75F2"/>
    <w:rsid w:val="008012BE"/>
    <w:rsid w:val="00803FCA"/>
    <w:rsid w:val="008075CB"/>
    <w:rsid w:val="008139B6"/>
    <w:rsid w:val="008200D6"/>
    <w:rsid w:val="00840295"/>
    <w:rsid w:val="00841424"/>
    <w:rsid w:val="0086322A"/>
    <w:rsid w:val="00871DF6"/>
    <w:rsid w:val="008C3134"/>
    <w:rsid w:val="0090351F"/>
    <w:rsid w:val="00911964"/>
    <w:rsid w:val="0091214D"/>
    <w:rsid w:val="009238FF"/>
    <w:rsid w:val="009459B7"/>
    <w:rsid w:val="009710B4"/>
    <w:rsid w:val="00976CFB"/>
    <w:rsid w:val="009905BE"/>
    <w:rsid w:val="009A2FDF"/>
    <w:rsid w:val="009C0546"/>
    <w:rsid w:val="009C14A5"/>
    <w:rsid w:val="009C64AC"/>
    <w:rsid w:val="009D17C4"/>
    <w:rsid w:val="009D51D8"/>
    <w:rsid w:val="009E776C"/>
    <w:rsid w:val="009F41DB"/>
    <w:rsid w:val="00A24A0D"/>
    <w:rsid w:val="00A646AF"/>
    <w:rsid w:val="00A85FF8"/>
    <w:rsid w:val="00A964AD"/>
    <w:rsid w:val="00AA7020"/>
    <w:rsid w:val="00AC64EA"/>
    <w:rsid w:val="00AC6D95"/>
    <w:rsid w:val="00AD1A9F"/>
    <w:rsid w:val="00AD1D02"/>
    <w:rsid w:val="00AD1F71"/>
    <w:rsid w:val="00AD7B62"/>
    <w:rsid w:val="00AF29D9"/>
    <w:rsid w:val="00AF5DE0"/>
    <w:rsid w:val="00B0580D"/>
    <w:rsid w:val="00B3281B"/>
    <w:rsid w:val="00B4515C"/>
    <w:rsid w:val="00B70208"/>
    <w:rsid w:val="00B715C6"/>
    <w:rsid w:val="00B73B75"/>
    <w:rsid w:val="00BA27A0"/>
    <w:rsid w:val="00BA50C4"/>
    <w:rsid w:val="00BB14B1"/>
    <w:rsid w:val="00BC2FE8"/>
    <w:rsid w:val="00BC543A"/>
    <w:rsid w:val="00BE4F7B"/>
    <w:rsid w:val="00BF0670"/>
    <w:rsid w:val="00C01C0E"/>
    <w:rsid w:val="00C41816"/>
    <w:rsid w:val="00C42CED"/>
    <w:rsid w:val="00C45A67"/>
    <w:rsid w:val="00C5187C"/>
    <w:rsid w:val="00C6172D"/>
    <w:rsid w:val="00CA6105"/>
    <w:rsid w:val="00CA70F4"/>
    <w:rsid w:val="00CB2856"/>
    <w:rsid w:val="00CF7875"/>
    <w:rsid w:val="00D237E3"/>
    <w:rsid w:val="00D30CA2"/>
    <w:rsid w:val="00D331A6"/>
    <w:rsid w:val="00D73198"/>
    <w:rsid w:val="00D74E2B"/>
    <w:rsid w:val="00D92C2E"/>
    <w:rsid w:val="00D96E5D"/>
    <w:rsid w:val="00DB5177"/>
    <w:rsid w:val="00DB5B7F"/>
    <w:rsid w:val="00DB76DE"/>
    <w:rsid w:val="00DF608D"/>
    <w:rsid w:val="00E01E0D"/>
    <w:rsid w:val="00E02B84"/>
    <w:rsid w:val="00E44B39"/>
    <w:rsid w:val="00E542B2"/>
    <w:rsid w:val="00E547A4"/>
    <w:rsid w:val="00E55133"/>
    <w:rsid w:val="00E90E14"/>
    <w:rsid w:val="00EA0716"/>
    <w:rsid w:val="00EB1F44"/>
    <w:rsid w:val="00EC10DA"/>
    <w:rsid w:val="00ED0EE2"/>
    <w:rsid w:val="00EE1860"/>
    <w:rsid w:val="00F06AA6"/>
    <w:rsid w:val="00F10B35"/>
    <w:rsid w:val="00F14452"/>
    <w:rsid w:val="00F343EF"/>
    <w:rsid w:val="00F45F8B"/>
    <w:rsid w:val="00F51CB5"/>
    <w:rsid w:val="00F80A5F"/>
    <w:rsid w:val="00F821A1"/>
    <w:rsid w:val="00F82E8E"/>
    <w:rsid w:val="00F85F1F"/>
    <w:rsid w:val="00F86361"/>
    <w:rsid w:val="00F91067"/>
    <w:rsid w:val="00FA516F"/>
    <w:rsid w:val="00FB0D24"/>
    <w:rsid w:val="00FB3A47"/>
    <w:rsid w:val="00FE292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XYRVYRS7NR3H-414051584-468762</_dlc_DocId>
    <_dlc_DocIdUrl xmlns="90be1033-61d5-46ad-ae3a-53f0d5f2e6d6">
      <Url>https://contatofortesec.sharepoint.com/sites/Gestao/_layouts/15/DocIdRedir.aspx?ID=XYRVYRS7NR3H-414051584-468762</Url>
      <Description>XYRVYRS7NR3H-414051584-468762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0" ma:contentTypeDescription="Crie um novo documento." ma:contentTypeScope="" ma:versionID="89ec897f5ae267a8a07c32e6338702c7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6e932b9901235da61aa229138ab643c9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90be1033-61d5-46ad-ae3a-53f0d5f2e6d6"/>
  </ds:schemaRefs>
</ds:datastoreItem>
</file>

<file path=customXml/itemProps4.xml><?xml version="1.0" encoding="utf-8"?>
<ds:datastoreItem xmlns:ds="http://schemas.openxmlformats.org/officeDocument/2006/customXml" ds:itemID="{38B4F7C3-EADE-4820-8577-80F1EBD2BF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8F95C5-A7F3-494E-AD1C-7A25006FB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</dc:creator>
  <cp:keywords/>
  <dc:description/>
  <cp:lastModifiedBy>William Alvarenga</cp:lastModifiedBy>
  <cp:revision>4</cp:revision>
  <cp:lastPrinted>2021-05-24T14:05:00Z</cp:lastPrinted>
  <dcterms:created xsi:type="dcterms:W3CDTF">2021-05-24T14:01:00Z</dcterms:created>
  <dcterms:modified xsi:type="dcterms:W3CDTF">2021-05-24T14:05:00Z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_dlc_DocIdItemGuid">
    <vt:lpwstr>bd69899e-7852-4ae4-8b57-702820c1f81f</vt:lpwstr>
  </property>
</Properties>
</file>