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2118ACF" w14:textId="771C9B22" w:rsidR="00FB0D24" w:rsidRPr="007A3B89" w:rsidRDefault="00FB0D24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CF7875" w:rsidRPr="007A3B89">
        <w:rPr>
          <w:rFonts w:ascii="Open Sans" w:hAnsi="Open Sans" w:cs="Open Sans"/>
          <w:b/>
          <w:caps/>
          <w:sz w:val="20"/>
          <w:szCs w:val="20"/>
        </w:rPr>
        <w:t>À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 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40114722"/>
      <w:r w:rsidR="00CB432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218ª E 219ª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0"/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 DA 1ª EMISSÃO DA FORTE SECURITIZADORA S.A.</w:t>
      </w:r>
      <w:r w:rsidR="005A08C8" w:rsidRPr="007A3B89">
        <w:rPr>
          <w:rFonts w:ascii="Open Sans" w:hAnsi="Open Sans" w:cs="Open Sans"/>
          <w:b/>
          <w:sz w:val="20"/>
          <w:szCs w:val="20"/>
        </w:rPr>
        <w:t>,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7A3B89">
        <w:rPr>
          <w:rFonts w:ascii="Open Sans" w:hAnsi="Open Sans" w:cs="Open Sans"/>
          <w:b/>
          <w:caps/>
          <w:sz w:val="20"/>
          <w:szCs w:val="20"/>
        </w:rPr>
        <w:t>PRIMEIRA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 em </w:t>
      </w:r>
      <w:r w:rsidR="00F41120">
        <w:rPr>
          <w:rFonts w:ascii="Open Sans" w:hAnsi="Open Sans" w:cs="Open Sans"/>
          <w:b/>
          <w:caps/>
          <w:sz w:val="20"/>
          <w:szCs w:val="20"/>
        </w:rPr>
        <w:t>27 de julho</w:t>
      </w:r>
      <w:r w:rsidR="0091013D" w:rsidRPr="007A3B89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>de 202</w:t>
      </w:r>
      <w:r w:rsidR="0091013D">
        <w:rPr>
          <w:rFonts w:ascii="Open Sans" w:hAnsi="Open Sans" w:cs="Open Sans"/>
          <w:b/>
          <w:caps/>
          <w:sz w:val="20"/>
          <w:szCs w:val="20"/>
        </w:rPr>
        <w:t>1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7A3B89">
        <w:rPr>
          <w:rFonts w:ascii="Open Sans" w:hAnsi="Open Sans" w:cs="Open Sans"/>
          <w:b/>
          <w:caps/>
          <w:sz w:val="20"/>
          <w:szCs w:val="20"/>
        </w:rPr>
        <w:t>eventuais reaberturas</w:t>
      </w:r>
    </w:p>
    <w:p w14:paraId="3606EF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592CB8" w14:textId="2C255287" w:rsidR="00FB0D24" w:rsidRPr="007A3B89" w:rsidRDefault="00545A99" w:rsidP="00C4181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614DB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 aprovação ou não da alteração do índice adotado </w:t>
      </w:r>
      <w:r w:rsidR="00182879">
        <w:rPr>
          <w:rFonts w:ascii="Open Sans" w:hAnsi="Open Sans" w:cs="Open Sans"/>
          <w:color w:val="000000" w:themeColor="text1"/>
          <w:sz w:val="20"/>
          <w:szCs w:val="20"/>
        </w:rPr>
        <w:t xml:space="preserve">na atualização monetária 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</w:rPr>
        <w:t>dos CRI</w:t>
      </w:r>
      <w:r w:rsidR="00440241">
        <w:rPr>
          <w:rFonts w:ascii="Open Sans" w:hAnsi="Open Sans" w:cs="Open Sans"/>
          <w:color w:val="000000" w:themeColor="text1"/>
          <w:sz w:val="20"/>
          <w:szCs w:val="20"/>
        </w:rPr>
        <w:t xml:space="preserve"> (conforme definido no Termo de Securitização, abaixo definido)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182879">
        <w:rPr>
          <w:rFonts w:ascii="Open Sans" w:hAnsi="Open Sans" w:cs="Open Sans"/>
          <w:color w:val="000000" w:themeColor="text1"/>
          <w:sz w:val="20"/>
          <w:szCs w:val="20"/>
        </w:rPr>
        <w:t>para que</w:t>
      </w:r>
      <w:r w:rsidR="00D53209" w:rsidRPr="00E426E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53209">
        <w:rPr>
          <w:rFonts w:ascii="Open Sans" w:hAnsi="Open Sans" w:cs="Open Sans"/>
          <w:color w:val="000000" w:themeColor="text1"/>
          <w:sz w:val="20"/>
          <w:szCs w:val="20"/>
        </w:rPr>
        <w:t xml:space="preserve">passe a ser aplicado o </w:t>
      </w:r>
      <w:r w:rsidR="00D53209" w:rsidRPr="00E426E9">
        <w:rPr>
          <w:rFonts w:ascii="Open Sans" w:hAnsi="Open Sans" w:cs="Open Sans"/>
          <w:color w:val="000000" w:themeColor="text1"/>
          <w:sz w:val="20"/>
          <w:szCs w:val="20"/>
        </w:rPr>
        <w:t>IPCA</w:t>
      </w:r>
      <w:r w:rsidR="00D53209">
        <w:rPr>
          <w:rFonts w:ascii="Open Sans" w:hAnsi="Open Sans" w:cs="Open Sans"/>
          <w:color w:val="000000" w:themeColor="text1"/>
          <w:sz w:val="20"/>
          <w:szCs w:val="20"/>
        </w:rPr>
        <w:t>/IBGE</w:t>
      </w:r>
      <w:r w:rsidR="00D53209" w:rsidRPr="00E426E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53209">
        <w:rPr>
          <w:rFonts w:ascii="Open Sans" w:hAnsi="Open Sans" w:cs="Open Sans"/>
          <w:color w:val="000000" w:themeColor="text1"/>
          <w:sz w:val="20"/>
          <w:szCs w:val="20"/>
        </w:rPr>
        <w:t>no lugar do IGPM/FGV, a partir do pagamento dos CRI imediatamente subsequente à realização da Assembleia (inclusive), adotando-se, para tanto, os números-índices relativos ao IPCA/IBGE e sua respectiva variação a todo o intervalo de tempo entre a data de pagamento dos CRI imediatamente subsequente à realização da Assembleia e a Data de Aniversário (conforme definido no Termo de Securitização) anterior</w:t>
      </w:r>
      <w:r w:rsidR="0018287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</w:rPr>
        <w:t>(“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  <w:u w:val="single"/>
        </w:rPr>
        <w:t>Alteração do Índice de Atualização Monetária</w:t>
      </w:r>
      <w:r w:rsidR="00182879" w:rsidRPr="00FD603A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Pr="007A3B8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15629D" w14:textId="77777777" w:rsidR="00FB0D24" w:rsidRPr="007A3B89" w:rsidRDefault="00FB0D24" w:rsidP="00C41816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2774FDB9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9789E99" w14:textId="77777777" w:rsidR="00FB0D24" w:rsidRPr="007A3B89" w:rsidRDefault="00FB0D24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6909AE" w14:textId="2C4A7E3D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D9A67A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E87E5A7" w14:textId="5FE3401D" w:rsidR="008139B6" w:rsidRPr="007A3B89" w:rsidRDefault="008139B6" w:rsidP="00C4181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7A3B89">
        <w:rPr>
          <w:rFonts w:ascii="Open Sans" w:eastAsia="Calibri" w:hAnsi="Open Sans" w:cs="Open Sans"/>
          <w:b/>
          <w:bCs/>
          <w:sz w:val="20"/>
          <w:szCs w:val="20"/>
        </w:rPr>
        <w:t>(ii)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5614DB" w:rsidRPr="007A3B89">
        <w:rPr>
          <w:rFonts w:ascii="Open Sans" w:hAnsi="Open Sans" w:cs="Open Sans"/>
          <w:sz w:val="20"/>
        </w:rPr>
        <w:t xml:space="preserve">caso seja aprovada a Alteração do Índice de Atualização Monetária, a aprovação ou não da adoção do </w:t>
      </w:r>
      <w:r w:rsidR="00E04800" w:rsidRPr="00FD603A">
        <w:rPr>
          <w:rFonts w:ascii="Open Sans" w:hAnsi="Open Sans" w:cs="Open Sans"/>
          <w:sz w:val="20"/>
        </w:rPr>
        <w:t>IGPM</w:t>
      </w:r>
      <w:r w:rsidR="00E04800">
        <w:rPr>
          <w:rFonts w:ascii="Open Sans" w:hAnsi="Open Sans" w:cs="Open Sans"/>
          <w:sz w:val="20"/>
        </w:rPr>
        <w:t>/FGV</w:t>
      </w:r>
      <w:r w:rsidR="00E04800" w:rsidRPr="00FD603A">
        <w:rPr>
          <w:rFonts w:ascii="Open Sans" w:hAnsi="Open Sans" w:cs="Open Sans"/>
          <w:sz w:val="20"/>
        </w:rPr>
        <w:t xml:space="preserve"> como índice substitutivo imediato nas hipóteses de falta ou impossibilidade de utilização do IPCA</w:t>
      </w:r>
      <w:r w:rsidR="00E04800">
        <w:rPr>
          <w:rFonts w:ascii="Open Sans" w:hAnsi="Open Sans" w:cs="Open Sans"/>
          <w:sz w:val="20"/>
        </w:rPr>
        <w:t>/IBGE</w:t>
      </w:r>
      <w:r w:rsidR="00E04800" w:rsidRPr="00FD603A">
        <w:rPr>
          <w:rFonts w:ascii="Open Sans" w:hAnsi="Open Sans" w:cs="Open Sans"/>
          <w:sz w:val="20"/>
        </w:rPr>
        <w:t xml:space="preserve"> para a </w:t>
      </w:r>
      <w:r w:rsidR="00E04800">
        <w:rPr>
          <w:rFonts w:ascii="Open Sans" w:hAnsi="Open Sans" w:cs="Open Sans"/>
          <w:sz w:val="20"/>
        </w:rPr>
        <w:t>a</w:t>
      </w:r>
      <w:r w:rsidR="00E04800" w:rsidRPr="00FD603A">
        <w:rPr>
          <w:rFonts w:ascii="Open Sans" w:hAnsi="Open Sans" w:cs="Open Sans"/>
          <w:sz w:val="20"/>
        </w:rPr>
        <w:t xml:space="preserve">tualização </w:t>
      </w:r>
      <w:r w:rsidR="00E04800">
        <w:rPr>
          <w:rFonts w:ascii="Open Sans" w:hAnsi="Open Sans" w:cs="Open Sans"/>
          <w:sz w:val="20"/>
        </w:rPr>
        <w:t>m</w:t>
      </w:r>
      <w:r w:rsidR="00E04800" w:rsidRPr="00FD603A">
        <w:rPr>
          <w:rFonts w:ascii="Open Sans" w:hAnsi="Open Sans" w:cs="Open Sans"/>
          <w:sz w:val="20"/>
        </w:rPr>
        <w:t>onetária correspondente</w:t>
      </w:r>
      <w:r w:rsidRPr="007A3B89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="004404DE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e</w:t>
      </w:r>
    </w:p>
    <w:p w14:paraId="2D8A0DFE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7F6877C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0C5CEB4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F979215" w14:textId="21C1BF93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0DF299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A4A5A8A" w14:textId="593FC6CC" w:rsidR="008139B6" w:rsidRPr="007A3B89" w:rsidRDefault="008139B6" w:rsidP="00C4181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7A3B89">
        <w:rPr>
          <w:rFonts w:ascii="Open Sans" w:eastAsia="Calibri" w:hAnsi="Open Sans" w:cs="Open Sans"/>
          <w:b/>
          <w:bCs/>
          <w:sz w:val="20"/>
          <w:szCs w:val="20"/>
        </w:rPr>
        <w:t>(ii</w:t>
      </w:r>
      <w:r w:rsidR="00607502" w:rsidRPr="007A3B89">
        <w:rPr>
          <w:rFonts w:ascii="Open Sans" w:eastAsia="Calibri" w:hAnsi="Open Sans" w:cs="Open Sans"/>
          <w:b/>
          <w:bCs/>
          <w:sz w:val="20"/>
          <w:szCs w:val="20"/>
        </w:rPr>
        <w:t>i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803FCA" w:rsidRPr="007A3B89">
        <w:rPr>
          <w:rFonts w:ascii="Open Sans" w:hAnsi="Open Sans" w:cs="Open Sans"/>
          <w:color w:val="000000" w:themeColor="text1"/>
          <w:sz w:val="20"/>
          <w:szCs w:val="20"/>
        </w:rPr>
        <w:t>a autorização ou não para que o Agente Fiduciário e a Securitizadora pratiquem todo e qualquer ato, celebrem todos e quaisquer contratos, aditamentos ou documentos necessários para a efetivação e implementação das matérias constantes da Ordem do Dia nos documentos relacionados aos CRI.</w:t>
      </w:r>
    </w:p>
    <w:p w14:paraId="3180245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BFE1C8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60D5ADD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63B06B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8A139B8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5A08C8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CB432E">
        <w:rPr>
          <w:rFonts w:ascii="Open Sans" w:hAnsi="Open Sans" w:cs="Open Sans"/>
          <w:color w:val="000000" w:themeColor="text1"/>
          <w:sz w:val="20"/>
          <w:szCs w:val="20"/>
        </w:rPr>
        <w:t>218ª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 xml:space="preserve"> e </w:t>
      </w:r>
      <w:r w:rsidR="00CB432E">
        <w:rPr>
          <w:rFonts w:ascii="Open Sans" w:hAnsi="Open Sans" w:cs="Open Sans"/>
          <w:color w:val="000000" w:themeColor="text1"/>
          <w:sz w:val="20"/>
          <w:szCs w:val="20"/>
        </w:rPr>
        <w:t>219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Séries da 1ª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3E7367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995B5A">
        <w:rPr>
          <w:rFonts w:ascii="Open Sans" w:hAnsi="Open Sans" w:cs="Open Sans"/>
          <w:color w:val="000000" w:themeColor="text1"/>
          <w:sz w:val="20"/>
          <w:szCs w:val="20"/>
        </w:rPr>
        <w:t>218ª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 xml:space="preserve"> e </w:t>
      </w:r>
      <w:r w:rsidR="00995B5A">
        <w:rPr>
          <w:rFonts w:ascii="Open Sans" w:hAnsi="Open Sans" w:cs="Open Sans"/>
          <w:color w:val="000000" w:themeColor="text1"/>
          <w:sz w:val="20"/>
          <w:szCs w:val="20"/>
        </w:rPr>
        <w:t>219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3E7367" w:rsidRPr="007A3B89" w:rsidDel="003E736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 1ª Emissão de Certificados de Recebíveis Imobiliários da</w:t>
      </w:r>
      <w:r w:rsidRPr="007A3B89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7A3B89">
        <w:rPr>
          <w:rFonts w:ascii="Open Sans" w:hAnsi="Open Sans" w:cs="Open Sans"/>
          <w:sz w:val="20"/>
          <w:szCs w:val="20"/>
        </w:rPr>
        <w:t xml:space="preserve"> celebrado em </w:t>
      </w:r>
      <w:r w:rsidR="00262A56">
        <w:rPr>
          <w:rFonts w:ascii="Open Sans" w:hAnsi="Open Sans" w:cs="Open Sans"/>
          <w:sz w:val="20"/>
          <w:szCs w:val="20"/>
        </w:rPr>
        <w:t>30</w:t>
      </w:r>
      <w:r w:rsidR="00C97EB7" w:rsidRPr="007A3B89">
        <w:rPr>
          <w:rFonts w:ascii="Open Sans" w:hAnsi="Open Sans" w:cs="Open Sans"/>
          <w:sz w:val="20"/>
          <w:szCs w:val="20"/>
        </w:rPr>
        <w:t xml:space="preserve"> </w:t>
      </w:r>
      <w:r w:rsidRPr="007A3B89">
        <w:rPr>
          <w:rFonts w:ascii="Open Sans" w:hAnsi="Open Sans" w:cs="Open Sans"/>
          <w:sz w:val="20"/>
          <w:szCs w:val="20"/>
        </w:rPr>
        <w:t xml:space="preserve">de </w:t>
      </w:r>
      <w:r w:rsidR="00262A56">
        <w:rPr>
          <w:rFonts w:ascii="Open Sans" w:hAnsi="Open Sans" w:cs="Open Sans"/>
          <w:sz w:val="20"/>
          <w:szCs w:val="20"/>
        </w:rPr>
        <w:t>abril</w:t>
      </w:r>
      <w:r w:rsidR="00C97EB7" w:rsidRPr="007A3B89">
        <w:rPr>
          <w:rFonts w:ascii="Open Sans" w:hAnsi="Open Sans" w:cs="Open Sans"/>
          <w:sz w:val="20"/>
          <w:szCs w:val="20"/>
        </w:rPr>
        <w:t xml:space="preserve"> </w:t>
      </w:r>
      <w:r w:rsidRPr="007A3B89">
        <w:rPr>
          <w:rFonts w:ascii="Open Sans" w:hAnsi="Open Sans" w:cs="Open Sans"/>
          <w:sz w:val="20"/>
          <w:szCs w:val="20"/>
        </w:rPr>
        <w:t xml:space="preserve">de </w:t>
      </w:r>
      <w:r w:rsidR="007F57D3" w:rsidRPr="007A3B89">
        <w:rPr>
          <w:rFonts w:ascii="Open Sans" w:hAnsi="Open Sans" w:cs="Open Sans"/>
          <w:sz w:val="20"/>
          <w:szCs w:val="20"/>
        </w:rPr>
        <w:t>20</w:t>
      </w:r>
      <w:r w:rsidR="00C97EB7">
        <w:rPr>
          <w:rFonts w:ascii="Open Sans" w:hAnsi="Open Sans" w:cs="Open Sans"/>
          <w:sz w:val="20"/>
          <w:szCs w:val="20"/>
        </w:rPr>
        <w:t>19,</w:t>
      </w:r>
      <w:r w:rsidRPr="007A3B89">
        <w:rPr>
          <w:rFonts w:ascii="Open Sans" w:hAnsi="Open Sans" w:cs="Open Sans"/>
          <w:sz w:val="20"/>
          <w:szCs w:val="20"/>
        </w:rPr>
        <w:t xml:space="preserve"> entre a Emissora e a </w:t>
      </w:r>
      <w:r w:rsidRPr="00284A4D">
        <w:rPr>
          <w:rFonts w:ascii="Open Sans" w:hAnsi="Open Sans" w:cs="Open Sans"/>
          <w:sz w:val="20"/>
          <w:szCs w:val="20"/>
        </w:rPr>
        <w:t>Vórtx Distribuidora de Títulos e Valores Mobiliários Ltda.</w:t>
      </w:r>
      <w:r w:rsidRPr="007A3B89">
        <w:rPr>
          <w:rFonts w:ascii="Open Sans" w:hAnsi="Open Sans" w:cs="Open Sans"/>
          <w:sz w:val="20"/>
          <w:szCs w:val="20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7A3B89">
        <w:rPr>
          <w:rFonts w:ascii="Open Sans" w:hAnsi="Open Sans" w:cs="Open Sans"/>
          <w:sz w:val="20"/>
          <w:szCs w:val="20"/>
        </w:rPr>
        <w:t>” e “</w:t>
      </w:r>
      <w:r w:rsidRPr="007A3B89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7A3B89">
        <w:rPr>
          <w:rFonts w:ascii="Open Sans" w:hAnsi="Open Sans" w:cs="Open Sans"/>
          <w:sz w:val="20"/>
          <w:szCs w:val="20"/>
        </w:rPr>
        <w:t>”, respectivamente)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3372554A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5C019D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7AD5EC73" w14:textId="77777777" w:rsidR="00616E44" w:rsidRDefault="00616E4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391E480A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207A8F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6FA6C5A1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7A3B89" w:rsidRDefault="00FB0D24" w:rsidP="00C41816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sectPr w:rsidR="008C3134" w:rsidRPr="007A3B89" w:rsidSect="002408B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397" w:footer="2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54CD" w14:textId="77777777" w:rsidR="004C0AF9" w:rsidRDefault="004C0AF9" w:rsidP="00421DD1">
      <w:r>
        <w:separator/>
      </w:r>
    </w:p>
  </w:endnote>
  <w:endnote w:type="continuationSeparator" w:id="0">
    <w:p w14:paraId="4CD06F56" w14:textId="77777777" w:rsidR="004C0AF9" w:rsidRDefault="004C0AF9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EC18" w14:textId="1704591D" w:rsidR="00AC6D95" w:rsidRDefault="00AC6D95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28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45C6" w14:textId="4E566076" w:rsidR="00A646AF" w:rsidRDefault="003854BB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8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934D" w14:textId="77777777" w:rsidR="004C0AF9" w:rsidRDefault="004C0AF9" w:rsidP="00421DD1">
      <w:r>
        <w:separator/>
      </w:r>
    </w:p>
  </w:footnote>
  <w:footnote w:type="continuationSeparator" w:id="0">
    <w:p w14:paraId="78831BD0" w14:textId="77777777" w:rsidR="004C0AF9" w:rsidRDefault="004C0AF9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28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8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B7506"/>
    <w:rsid w:val="000D3F44"/>
    <w:rsid w:val="000D4080"/>
    <w:rsid w:val="000F505D"/>
    <w:rsid w:val="000F62F0"/>
    <w:rsid w:val="00107AB4"/>
    <w:rsid w:val="001626E6"/>
    <w:rsid w:val="00172C61"/>
    <w:rsid w:val="00174178"/>
    <w:rsid w:val="00180328"/>
    <w:rsid w:val="00182879"/>
    <w:rsid w:val="001833FF"/>
    <w:rsid w:val="001B6CCE"/>
    <w:rsid w:val="001C3567"/>
    <w:rsid w:val="001D2B7F"/>
    <w:rsid w:val="001E3E7C"/>
    <w:rsid w:val="001F020C"/>
    <w:rsid w:val="00207A8F"/>
    <w:rsid w:val="002408B2"/>
    <w:rsid w:val="0024169B"/>
    <w:rsid w:val="00262A56"/>
    <w:rsid w:val="00283472"/>
    <w:rsid w:val="00284A4D"/>
    <w:rsid w:val="00287D67"/>
    <w:rsid w:val="002C5EA8"/>
    <w:rsid w:val="00300504"/>
    <w:rsid w:val="0033167B"/>
    <w:rsid w:val="00352FD7"/>
    <w:rsid w:val="003854BB"/>
    <w:rsid w:val="003955DD"/>
    <w:rsid w:val="003D7443"/>
    <w:rsid w:val="003E46A9"/>
    <w:rsid w:val="003E7367"/>
    <w:rsid w:val="00407DC5"/>
    <w:rsid w:val="00412FF8"/>
    <w:rsid w:val="00420E3A"/>
    <w:rsid w:val="00421DD1"/>
    <w:rsid w:val="00440241"/>
    <w:rsid w:val="004404DE"/>
    <w:rsid w:val="00477297"/>
    <w:rsid w:val="00481AC4"/>
    <w:rsid w:val="00483DFE"/>
    <w:rsid w:val="004B051C"/>
    <w:rsid w:val="004C0AF9"/>
    <w:rsid w:val="005004CF"/>
    <w:rsid w:val="0050100E"/>
    <w:rsid w:val="005350A6"/>
    <w:rsid w:val="00545A99"/>
    <w:rsid w:val="005614DB"/>
    <w:rsid w:val="00576025"/>
    <w:rsid w:val="005956FF"/>
    <w:rsid w:val="0059614C"/>
    <w:rsid w:val="005A08C8"/>
    <w:rsid w:val="005B671D"/>
    <w:rsid w:val="005B76D0"/>
    <w:rsid w:val="005C019D"/>
    <w:rsid w:val="005F4380"/>
    <w:rsid w:val="005F43DF"/>
    <w:rsid w:val="005F778A"/>
    <w:rsid w:val="00607502"/>
    <w:rsid w:val="00616E44"/>
    <w:rsid w:val="006501DC"/>
    <w:rsid w:val="00650D59"/>
    <w:rsid w:val="006866FD"/>
    <w:rsid w:val="006C7A91"/>
    <w:rsid w:val="006F1735"/>
    <w:rsid w:val="00703F00"/>
    <w:rsid w:val="00711F1A"/>
    <w:rsid w:val="00736439"/>
    <w:rsid w:val="0074072E"/>
    <w:rsid w:val="00744720"/>
    <w:rsid w:val="0079733C"/>
    <w:rsid w:val="007A3B89"/>
    <w:rsid w:val="007E6EBF"/>
    <w:rsid w:val="007F57D3"/>
    <w:rsid w:val="007F5A7D"/>
    <w:rsid w:val="007F75F2"/>
    <w:rsid w:val="008012BE"/>
    <w:rsid w:val="00803FCA"/>
    <w:rsid w:val="008139B6"/>
    <w:rsid w:val="00840295"/>
    <w:rsid w:val="0086322A"/>
    <w:rsid w:val="00871DF6"/>
    <w:rsid w:val="00890ADF"/>
    <w:rsid w:val="008C3134"/>
    <w:rsid w:val="0091013D"/>
    <w:rsid w:val="009238FF"/>
    <w:rsid w:val="009459B7"/>
    <w:rsid w:val="009528BA"/>
    <w:rsid w:val="009710B4"/>
    <w:rsid w:val="00971D69"/>
    <w:rsid w:val="00995B5A"/>
    <w:rsid w:val="009C0546"/>
    <w:rsid w:val="009C14A5"/>
    <w:rsid w:val="009D17C4"/>
    <w:rsid w:val="009E776C"/>
    <w:rsid w:val="009F41DB"/>
    <w:rsid w:val="00A646AF"/>
    <w:rsid w:val="00A964AD"/>
    <w:rsid w:val="00AA7020"/>
    <w:rsid w:val="00AC6D95"/>
    <w:rsid w:val="00AF29D9"/>
    <w:rsid w:val="00B0580D"/>
    <w:rsid w:val="00B4515C"/>
    <w:rsid w:val="00B70208"/>
    <w:rsid w:val="00B715C6"/>
    <w:rsid w:val="00B87750"/>
    <w:rsid w:val="00BA27A0"/>
    <w:rsid w:val="00BC2FE8"/>
    <w:rsid w:val="00BC543A"/>
    <w:rsid w:val="00BF0670"/>
    <w:rsid w:val="00C01C0E"/>
    <w:rsid w:val="00C41816"/>
    <w:rsid w:val="00C42CED"/>
    <w:rsid w:val="00C96AD9"/>
    <w:rsid w:val="00C97EB7"/>
    <w:rsid w:val="00CA6105"/>
    <w:rsid w:val="00CB2856"/>
    <w:rsid w:val="00CB432E"/>
    <w:rsid w:val="00CE23C9"/>
    <w:rsid w:val="00CF7875"/>
    <w:rsid w:val="00D30CA2"/>
    <w:rsid w:val="00D346CA"/>
    <w:rsid w:val="00D53209"/>
    <w:rsid w:val="00D73198"/>
    <w:rsid w:val="00D92C2E"/>
    <w:rsid w:val="00D96E5D"/>
    <w:rsid w:val="00DF608D"/>
    <w:rsid w:val="00E01E0D"/>
    <w:rsid w:val="00E02B84"/>
    <w:rsid w:val="00E04800"/>
    <w:rsid w:val="00E309DB"/>
    <w:rsid w:val="00E44B39"/>
    <w:rsid w:val="00E542B2"/>
    <w:rsid w:val="00E547A4"/>
    <w:rsid w:val="00E55133"/>
    <w:rsid w:val="00E90E14"/>
    <w:rsid w:val="00EA0716"/>
    <w:rsid w:val="00EC10DA"/>
    <w:rsid w:val="00ED0EE2"/>
    <w:rsid w:val="00F10B35"/>
    <w:rsid w:val="00F343EF"/>
    <w:rsid w:val="00F41120"/>
    <w:rsid w:val="00F80A5F"/>
    <w:rsid w:val="00F85F1F"/>
    <w:rsid w:val="00F91067"/>
    <w:rsid w:val="00FB0D24"/>
    <w:rsid w:val="00FE292B"/>
    <w:rsid w:val="00FE296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XYRVYRS7NR3H-414051584-490115</_dlc_DocId>
    <_dlc_DocIdUrl xmlns="90be1033-61d5-46ad-ae3a-53f0d5f2e6d6">
      <Url>https://contatofortesec.sharepoint.com/sites/Gestao/_layouts/15/DocIdRedir.aspx?ID=XYRVYRS7NR3H-414051584-490115</Url>
      <Description>XYRVYRS7NR3H-414051584-490115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3" ma:contentTypeDescription="Crie um novo documento." ma:contentTypeScope="" ma:versionID="014bf0ad95fa64f758b1f740ea862bf7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f4f50fd692a9e8b369b68b6baf1bae39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54663-B42E-4F6F-B808-E97185D3ACFD}"/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Anselmo Junior</cp:lastModifiedBy>
  <cp:revision>103</cp:revision>
  <cp:lastPrinted>2018-10-25T17:36:00Z</cp:lastPrinted>
  <dcterms:created xsi:type="dcterms:W3CDTF">2020-10-13T15:38:00Z</dcterms:created>
  <dcterms:modified xsi:type="dcterms:W3CDTF">2021-07-07T13:49:00Z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f82e9dfd-be44-43a8-a911-cdfcb34ee7ed</vt:lpwstr>
  </property>
</Properties>
</file>