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8F68" w14:textId="77777777" w:rsidR="00FB0D24" w:rsidRPr="007A3B89" w:rsidRDefault="00FB0D24" w:rsidP="00C41816">
      <w:pPr>
        <w:tabs>
          <w:tab w:val="left" w:pos="7320"/>
        </w:tabs>
        <w:ind w:firstLine="16"/>
        <w:jc w:val="center"/>
        <w:rPr>
          <w:rFonts w:ascii="Open Sans" w:hAnsi="Open Sans" w:cs="Open Sans"/>
          <w:b/>
          <w:sz w:val="20"/>
          <w:szCs w:val="20"/>
        </w:rPr>
      </w:pPr>
      <w:r w:rsidRPr="007A3B89">
        <w:rPr>
          <w:rFonts w:ascii="Open Sans" w:hAnsi="Open Sans" w:cs="Open Sans"/>
          <w:b/>
          <w:sz w:val="20"/>
          <w:szCs w:val="20"/>
        </w:rPr>
        <w:t>FORTE SECURITIZADORA S.A.</w:t>
      </w:r>
    </w:p>
    <w:p w14:paraId="35FF5A87" w14:textId="77777777" w:rsidR="00FB0D24" w:rsidRPr="007A3B89" w:rsidRDefault="00FB0D24" w:rsidP="00C41816">
      <w:pPr>
        <w:tabs>
          <w:tab w:val="left" w:pos="7320"/>
        </w:tabs>
        <w:ind w:firstLine="16"/>
        <w:jc w:val="center"/>
        <w:rPr>
          <w:rFonts w:ascii="Open Sans" w:hAnsi="Open Sans" w:cs="Open Sans"/>
          <w:sz w:val="20"/>
          <w:szCs w:val="20"/>
        </w:rPr>
      </w:pPr>
      <w:r w:rsidRPr="007A3B89">
        <w:rPr>
          <w:rFonts w:ascii="Open Sans" w:hAnsi="Open Sans" w:cs="Open Sans"/>
          <w:sz w:val="20"/>
          <w:szCs w:val="20"/>
        </w:rPr>
        <w:t>CNPJ/ME nº 12.979.898/0001-70</w:t>
      </w:r>
    </w:p>
    <w:p w14:paraId="2040CD67" w14:textId="77777777" w:rsidR="00FB0D24" w:rsidRPr="007A3B89" w:rsidRDefault="00FB0D24" w:rsidP="00C41816">
      <w:pPr>
        <w:jc w:val="center"/>
        <w:rPr>
          <w:rFonts w:ascii="Open Sans" w:hAnsi="Open Sans" w:cs="Open Sans"/>
          <w:sz w:val="20"/>
          <w:szCs w:val="20"/>
        </w:rPr>
      </w:pPr>
      <w:r w:rsidRPr="007A3B89">
        <w:rPr>
          <w:rFonts w:ascii="Open Sans" w:hAnsi="Open Sans" w:cs="Open Sans"/>
          <w:sz w:val="20"/>
          <w:szCs w:val="20"/>
        </w:rPr>
        <w:t>NIRE 35.3.0051294-4</w:t>
      </w:r>
    </w:p>
    <w:p w14:paraId="7114B285" w14:textId="77777777" w:rsidR="00FB0D24" w:rsidRPr="007A3B89" w:rsidRDefault="00FB0D24" w:rsidP="00C41816">
      <w:pPr>
        <w:pStyle w:val="Estilo"/>
        <w:jc w:val="center"/>
        <w:rPr>
          <w:rFonts w:ascii="Open Sans" w:hAnsi="Open Sans" w:cs="Open Sans"/>
          <w:b/>
          <w:bCs/>
          <w:sz w:val="20"/>
          <w:szCs w:val="20"/>
        </w:rPr>
      </w:pPr>
    </w:p>
    <w:p w14:paraId="257EB889" w14:textId="3C9BE620" w:rsidR="008A1E03" w:rsidRDefault="00FB0D24" w:rsidP="008A1E03">
      <w:pPr>
        <w:jc w:val="center"/>
        <w:rPr>
          <w:rFonts w:ascii="Open Sans" w:hAnsi="Open Sans" w:cs="Open Sans"/>
          <w:b/>
          <w:caps/>
          <w:sz w:val="20"/>
          <w:szCs w:val="20"/>
        </w:rPr>
      </w:pPr>
      <w:r w:rsidRPr="007A3B89">
        <w:rPr>
          <w:rFonts w:ascii="Open Sans" w:hAnsi="Open Sans" w:cs="Open Sans"/>
          <w:b/>
          <w:caps/>
          <w:sz w:val="20"/>
          <w:szCs w:val="20"/>
        </w:rPr>
        <w:t xml:space="preserve">INSTRUÇÃO DE VOTO </w:t>
      </w:r>
      <w:r w:rsidR="0060598F">
        <w:rPr>
          <w:rFonts w:ascii="Open Sans" w:hAnsi="Open Sans" w:cs="Open Sans"/>
          <w:b/>
          <w:caps/>
          <w:sz w:val="20"/>
          <w:szCs w:val="20"/>
        </w:rPr>
        <w:t>A</w:t>
      </w:r>
      <w:r w:rsidRPr="007A3B89">
        <w:rPr>
          <w:rFonts w:ascii="Open Sans" w:hAnsi="Open Sans" w:cs="Open Sans"/>
          <w:b/>
          <w:caps/>
          <w:sz w:val="20"/>
          <w:szCs w:val="20"/>
        </w:rPr>
        <w:t xml:space="preserve"> DISTÂNCIA</w:t>
      </w:r>
    </w:p>
    <w:p w14:paraId="2DE1CB4C" w14:textId="77777777" w:rsidR="008A1E03" w:rsidRDefault="008A1E03" w:rsidP="00C41816">
      <w:pPr>
        <w:jc w:val="both"/>
        <w:rPr>
          <w:rFonts w:ascii="Open Sans" w:hAnsi="Open Sans" w:cs="Open Sans"/>
          <w:b/>
          <w:caps/>
          <w:sz w:val="20"/>
          <w:szCs w:val="20"/>
        </w:rPr>
      </w:pPr>
    </w:p>
    <w:p w14:paraId="42118ACF" w14:textId="787700CE" w:rsidR="00FB0D24" w:rsidRPr="007A3B89" w:rsidRDefault="00FB0D24" w:rsidP="00C41816">
      <w:pPr>
        <w:jc w:val="both"/>
        <w:rPr>
          <w:rFonts w:ascii="Open Sans" w:hAnsi="Open Sans" w:cs="Open Sans"/>
          <w:b/>
          <w:caps/>
          <w:sz w:val="20"/>
          <w:szCs w:val="20"/>
        </w:rPr>
      </w:pPr>
      <w:r w:rsidRPr="007A3B89">
        <w:rPr>
          <w:rFonts w:ascii="Open Sans" w:hAnsi="Open Sans" w:cs="Open Sans"/>
          <w:b/>
          <w:caps/>
          <w:sz w:val="20"/>
          <w:szCs w:val="20"/>
        </w:rPr>
        <w:t xml:space="preserve">PARA A </w:t>
      </w:r>
      <w:r w:rsidR="00BC2FE8" w:rsidRPr="007A3B89">
        <w:rPr>
          <w:rFonts w:ascii="Open Sans" w:hAnsi="Open Sans" w:cs="Open Sans"/>
          <w:b/>
          <w:bCs/>
          <w:color w:val="000000" w:themeColor="text1"/>
          <w:sz w:val="20"/>
          <w:szCs w:val="20"/>
        </w:rPr>
        <w:t xml:space="preserve">ASSEMBLEIA GERAL DE TITULARES DOS CERTIFICADOS DE RECEBÍVEIS IMOBILIÁRIOS DAS </w:t>
      </w:r>
      <w:bookmarkStart w:id="0" w:name="_Hlk40114722"/>
      <w:r w:rsidR="00BD7A6F" w:rsidRPr="000F2323">
        <w:rPr>
          <w:rFonts w:ascii="Open Sans" w:hAnsi="Open Sans" w:cs="Open Sans"/>
          <w:b/>
          <w:bCs/>
          <w:color w:val="000000" w:themeColor="text1"/>
          <w:sz w:val="20"/>
          <w:szCs w:val="20"/>
        </w:rPr>
        <w:t>174ª, 175ª, 176ª, 177ª, 178ª E 179ª</w:t>
      </w:r>
      <w:r w:rsidR="00D50CCC" w:rsidRPr="00D50CCC">
        <w:rPr>
          <w:rFonts w:ascii="Open Sans" w:hAnsi="Open Sans" w:cs="Open Sans"/>
          <w:b/>
          <w:bCs/>
          <w:color w:val="000000" w:themeColor="text1"/>
          <w:sz w:val="20"/>
          <w:szCs w:val="20"/>
        </w:rPr>
        <w:t xml:space="preserve"> </w:t>
      </w:r>
      <w:r w:rsidR="00BC2FE8" w:rsidRPr="007A3B89">
        <w:rPr>
          <w:rFonts w:ascii="Open Sans" w:hAnsi="Open Sans" w:cs="Open Sans"/>
          <w:b/>
          <w:bCs/>
          <w:color w:val="000000" w:themeColor="text1"/>
          <w:sz w:val="20"/>
          <w:szCs w:val="20"/>
        </w:rPr>
        <w:t>SÉRIE</w:t>
      </w:r>
      <w:bookmarkEnd w:id="0"/>
      <w:r w:rsidR="00BC2FE8" w:rsidRPr="007A3B89">
        <w:rPr>
          <w:rFonts w:ascii="Open Sans" w:hAnsi="Open Sans" w:cs="Open Sans"/>
          <w:b/>
          <w:bCs/>
          <w:color w:val="000000" w:themeColor="text1"/>
          <w:sz w:val="20"/>
          <w:szCs w:val="20"/>
        </w:rPr>
        <w:t>S DA 1ª EMISSÃO DA FORTE SECURITIZADORA S.A.</w:t>
      </w:r>
      <w:r w:rsidR="005A08C8" w:rsidRPr="007A3B89">
        <w:rPr>
          <w:rFonts w:ascii="Open Sans" w:hAnsi="Open Sans" w:cs="Open Sans"/>
          <w:b/>
          <w:sz w:val="20"/>
          <w:szCs w:val="20"/>
        </w:rPr>
        <w:t>,</w:t>
      </w:r>
      <w:r w:rsidRPr="007A3B89">
        <w:rPr>
          <w:rFonts w:ascii="Open Sans" w:hAnsi="Open Sans" w:cs="Open Sans"/>
          <w:b/>
          <w:caps/>
          <w:sz w:val="20"/>
          <w:szCs w:val="20"/>
        </w:rPr>
        <w:t xml:space="preserve"> a ser realizada em </w:t>
      </w:r>
      <w:r w:rsidR="00BC2FE8" w:rsidRPr="007A3B89">
        <w:rPr>
          <w:rFonts w:ascii="Open Sans" w:hAnsi="Open Sans" w:cs="Open Sans"/>
          <w:b/>
          <w:caps/>
          <w:sz w:val="20"/>
          <w:szCs w:val="20"/>
        </w:rPr>
        <w:t>PRIMEIRA</w:t>
      </w:r>
      <w:r w:rsidRPr="007A3B89">
        <w:rPr>
          <w:rFonts w:ascii="Open Sans" w:hAnsi="Open Sans" w:cs="Open Sans"/>
          <w:b/>
          <w:caps/>
          <w:sz w:val="20"/>
          <w:szCs w:val="20"/>
        </w:rPr>
        <w:t xml:space="preserve"> convocação</w:t>
      </w:r>
      <w:r w:rsidR="00B0580D" w:rsidRPr="007A3B89">
        <w:rPr>
          <w:rFonts w:ascii="Open Sans" w:hAnsi="Open Sans" w:cs="Open Sans"/>
          <w:b/>
          <w:caps/>
          <w:sz w:val="20"/>
          <w:szCs w:val="20"/>
        </w:rPr>
        <w:t xml:space="preserve"> </w:t>
      </w:r>
      <w:r w:rsidR="00B0580D" w:rsidRPr="00A33A4A">
        <w:rPr>
          <w:rFonts w:ascii="Open Sans" w:hAnsi="Open Sans" w:cs="Open Sans"/>
          <w:b/>
          <w:caps/>
          <w:sz w:val="20"/>
          <w:szCs w:val="20"/>
        </w:rPr>
        <w:t xml:space="preserve">em </w:t>
      </w:r>
      <w:r w:rsidR="0051082E">
        <w:rPr>
          <w:rFonts w:ascii="Open Sans" w:hAnsi="Open Sans" w:cs="Open Sans"/>
          <w:b/>
          <w:sz w:val="20"/>
          <w:szCs w:val="20"/>
        </w:rPr>
        <w:t>14 DE ABRIL</w:t>
      </w:r>
      <w:r w:rsidR="0091013D" w:rsidRPr="00A33A4A">
        <w:rPr>
          <w:rFonts w:ascii="Open Sans" w:hAnsi="Open Sans" w:cs="Open Sans"/>
          <w:b/>
          <w:caps/>
          <w:sz w:val="20"/>
          <w:szCs w:val="20"/>
        </w:rPr>
        <w:t xml:space="preserve"> </w:t>
      </w:r>
      <w:r w:rsidR="00B0580D" w:rsidRPr="00A33A4A">
        <w:rPr>
          <w:rFonts w:ascii="Open Sans" w:hAnsi="Open Sans" w:cs="Open Sans"/>
          <w:b/>
          <w:caps/>
          <w:sz w:val="20"/>
          <w:szCs w:val="20"/>
        </w:rPr>
        <w:t>de 202</w:t>
      </w:r>
      <w:r w:rsidR="00D50CCC">
        <w:rPr>
          <w:rFonts w:ascii="Open Sans" w:hAnsi="Open Sans" w:cs="Open Sans"/>
          <w:b/>
          <w:caps/>
          <w:sz w:val="20"/>
          <w:szCs w:val="20"/>
        </w:rPr>
        <w:t>2</w:t>
      </w:r>
      <w:r w:rsidRPr="00A33A4A">
        <w:rPr>
          <w:rFonts w:ascii="Open Sans" w:hAnsi="Open Sans" w:cs="Open Sans"/>
          <w:b/>
          <w:caps/>
          <w:sz w:val="20"/>
          <w:szCs w:val="20"/>
        </w:rPr>
        <w:t xml:space="preserve"> e/ou </w:t>
      </w:r>
      <w:r w:rsidR="00B0580D" w:rsidRPr="00A33A4A">
        <w:rPr>
          <w:rFonts w:ascii="Open Sans" w:hAnsi="Open Sans" w:cs="Open Sans"/>
          <w:b/>
          <w:caps/>
          <w:sz w:val="20"/>
          <w:szCs w:val="20"/>
        </w:rPr>
        <w:t xml:space="preserve">em </w:t>
      </w:r>
      <w:r w:rsidRPr="00A33A4A">
        <w:rPr>
          <w:rFonts w:ascii="Open Sans" w:hAnsi="Open Sans" w:cs="Open Sans"/>
          <w:b/>
          <w:caps/>
          <w:sz w:val="20"/>
          <w:szCs w:val="20"/>
        </w:rPr>
        <w:t>eventuais reaberturas</w:t>
      </w:r>
      <w:r w:rsidR="00896EF0">
        <w:rPr>
          <w:rFonts w:ascii="Open Sans" w:hAnsi="Open Sans" w:cs="Open Sans"/>
          <w:b/>
          <w:caps/>
          <w:sz w:val="20"/>
          <w:szCs w:val="20"/>
        </w:rPr>
        <w:t xml:space="preserve"> e/ou em segunda convocação</w:t>
      </w:r>
    </w:p>
    <w:p w14:paraId="3606EFA8" w14:textId="78C6FB85" w:rsidR="00FB0D24" w:rsidRDefault="00FB0D24" w:rsidP="00C41816">
      <w:pPr>
        <w:pStyle w:val="Estilo"/>
        <w:jc w:val="both"/>
        <w:rPr>
          <w:rFonts w:ascii="Open Sans" w:hAnsi="Open Sans" w:cs="Open Sans"/>
          <w:sz w:val="20"/>
          <w:szCs w:val="20"/>
          <w:shd w:val="clear" w:color="auto" w:fill="FFFFFF"/>
        </w:rPr>
      </w:pPr>
    </w:p>
    <w:p w14:paraId="5945F107" w14:textId="0F9AFDC6" w:rsidR="00AC51E1" w:rsidRDefault="00AC51E1" w:rsidP="00AC51E1">
      <w:pPr>
        <w:pStyle w:val="Estilo"/>
        <w:jc w:val="center"/>
        <w:rPr>
          <w:rFonts w:ascii="Open Sans" w:hAnsi="Open Sans" w:cs="Open Sans"/>
          <w:sz w:val="20"/>
          <w:szCs w:val="20"/>
          <w:shd w:val="clear" w:color="auto" w:fill="FFFFFF"/>
        </w:rPr>
      </w:pPr>
      <w:r w:rsidRPr="00DB5B7F">
        <w:rPr>
          <w:rFonts w:ascii="Open Sans" w:hAnsi="Open Sans" w:cs="Open Sans"/>
          <w:i/>
          <w:iCs/>
          <w:sz w:val="18"/>
          <w:szCs w:val="18"/>
          <w:shd w:val="clear" w:color="auto" w:fill="FFFFFF"/>
        </w:rPr>
        <w:t xml:space="preserve">As orientações de preenchimento e de envio estão descritas ao final desta Instrução de Voto </w:t>
      </w:r>
      <w:r w:rsidR="0060598F">
        <w:rPr>
          <w:rFonts w:ascii="Open Sans" w:hAnsi="Open Sans" w:cs="Open Sans"/>
          <w:i/>
          <w:iCs/>
          <w:sz w:val="18"/>
          <w:szCs w:val="18"/>
          <w:shd w:val="clear" w:color="auto" w:fill="FFFFFF"/>
        </w:rPr>
        <w:t>a</w:t>
      </w:r>
      <w:r w:rsidRPr="00DB5B7F">
        <w:rPr>
          <w:rFonts w:ascii="Open Sans" w:hAnsi="Open Sans" w:cs="Open Sans"/>
          <w:i/>
          <w:iCs/>
          <w:sz w:val="18"/>
          <w:szCs w:val="18"/>
          <w:shd w:val="clear" w:color="auto" w:fill="FFFFFF"/>
        </w:rPr>
        <w:t xml:space="preserve"> Distância</w:t>
      </w:r>
      <w:r>
        <w:rPr>
          <w:rFonts w:ascii="Open Sans" w:hAnsi="Open Sans" w:cs="Open Sans"/>
          <w:sz w:val="20"/>
          <w:szCs w:val="20"/>
          <w:shd w:val="clear" w:color="auto" w:fill="FFFFFF"/>
        </w:rPr>
        <w:t>.</w:t>
      </w:r>
    </w:p>
    <w:p w14:paraId="04AC18F4" w14:textId="77777777" w:rsidR="00AC51E1" w:rsidRPr="007A3B89" w:rsidRDefault="00AC51E1" w:rsidP="00C41816">
      <w:pPr>
        <w:pStyle w:val="Estilo"/>
        <w:jc w:val="both"/>
        <w:rPr>
          <w:rFonts w:ascii="Open Sans" w:hAnsi="Open Sans" w:cs="Open Sans"/>
          <w:sz w:val="20"/>
          <w:szCs w:val="20"/>
          <w:shd w:val="clear" w:color="auto" w:fill="FFFFFF"/>
        </w:rPr>
      </w:pPr>
    </w:p>
    <w:tbl>
      <w:tblPr>
        <w:tblStyle w:val="Tabelacomgrade"/>
        <w:tblW w:w="0" w:type="auto"/>
        <w:tblInd w:w="108" w:type="dxa"/>
        <w:tblLook w:val="04A0" w:firstRow="1" w:lastRow="0" w:firstColumn="1" w:lastColumn="0" w:noHBand="0" w:noVBand="1"/>
      </w:tblPr>
      <w:tblGrid>
        <w:gridCol w:w="2960"/>
        <w:gridCol w:w="5420"/>
      </w:tblGrid>
      <w:tr w:rsidR="00FB0D24" w:rsidRPr="007A3B89" w14:paraId="21F40042" w14:textId="77777777" w:rsidTr="005B76D0">
        <w:trPr>
          <w:trHeight w:val="969"/>
        </w:trPr>
        <w:tc>
          <w:tcPr>
            <w:tcW w:w="2960" w:type="dxa"/>
          </w:tcPr>
          <w:p w14:paraId="75BEC917" w14:textId="240ECE15"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Nome/Denominação do Titular de CR</w:t>
            </w:r>
            <w:r w:rsidR="00BC2FE8" w:rsidRPr="007A3B89">
              <w:rPr>
                <w:rFonts w:ascii="Open Sans" w:hAnsi="Open Sans" w:cs="Open Sans"/>
                <w:shd w:val="clear" w:color="auto" w:fill="FFFFFF"/>
              </w:rPr>
              <w:t>I</w:t>
            </w:r>
          </w:p>
        </w:tc>
        <w:tc>
          <w:tcPr>
            <w:tcW w:w="5420" w:type="dxa"/>
          </w:tcPr>
          <w:p w14:paraId="333561C1"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4F9C9A9E" w14:textId="77777777" w:rsidTr="009238FF">
        <w:tc>
          <w:tcPr>
            <w:tcW w:w="2960" w:type="dxa"/>
          </w:tcPr>
          <w:p w14:paraId="28BAA0F8" w14:textId="54BBF070"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CPF/CNPJ do Titular de CR</w:t>
            </w:r>
            <w:r w:rsidR="00BC2FE8" w:rsidRPr="007A3B89">
              <w:rPr>
                <w:rFonts w:ascii="Open Sans" w:hAnsi="Open Sans" w:cs="Open Sans"/>
                <w:shd w:val="clear" w:color="auto" w:fill="FFFFFF"/>
              </w:rPr>
              <w:t>I</w:t>
            </w:r>
          </w:p>
          <w:p w14:paraId="1ABE1E64"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0AA0A312"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50C22F28" w14:textId="77777777" w:rsidTr="009238FF">
        <w:tc>
          <w:tcPr>
            <w:tcW w:w="2960" w:type="dxa"/>
          </w:tcPr>
          <w:p w14:paraId="45E47843" w14:textId="33C44A4D"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i/>
                <w:iCs/>
                <w:shd w:val="clear" w:color="auto" w:fill="FFFFFF"/>
              </w:rPr>
              <w:t>E-mail</w:t>
            </w:r>
            <w:r w:rsidRPr="007A3B89">
              <w:rPr>
                <w:rFonts w:ascii="Open Sans" w:hAnsi="Open Sans" w:cs="Open Sans"/>
                <w:shd w:val="clear" w:color="auto" w:fill="FFFFFF"/>
              </w:rPr>
              <w:t xml:space="preserve"> do Titular de CR</w:t>
            </w:r>
            <w:r w:rsidR="00BC2FE8" w:rsidRPr="007A3B89">
              <w:rPr>
                <w:rFonts w:ascii="Open Sans" w:hAnsi="Open Sans" w:cs="Open Sans"/>
                <w:shd w:val="clear" w:color="auto" w:fill="FFFFFF"/>
              </w:rPr>
              <w:t>I</w:t>
            </w:r>
          </w:p>
          <w:p w14:paraId="68E68C83"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FA96630"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E187A9D" w14:textId="77777777" w:rsidTr="009238FF">
        <w:tc>
          <w:tcPr>
            <w:tcW w:w="2960" w:type="dxa"/>
          </w:tcPr>
          <w:p w14:paraId="4497E4C7" w14:textId="77777777"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Telefones para Contato</w:t>
            </w:r>
          </w:p>
          <w:p w14:paraId="12307891"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88E1715" w14:textId="77777777" w:rsidR="00FB0D24" w:rsidRPr="007A3B89" w:rsidRDefault="00FB0D24" w:rsidP="00C41816">
            <w:pPr>
              <w:pStyle w:val="Estilo"/>
              <w:spacing w:before="120"/>
              <w:jc w:val="both"/>
              <w:rPr>
                <w:rFonts w:ascii="Open Sans" w:hAnsi="Open Sans" w:cs="Open Sans"/>
                <w:shd w:val="clear" w:color="auto" w:fill="FFFFFF"/>
              </w:rPr>
            </w:pPr>
          </w:p>
        </w:tc>
      </w:tr>
    </w:tbl>
    <w:p w14:paraId="5C197AD4" w14:textId="77777777" w:rsidR="00BC543A" w:rsidRPr="007A3B89" w:rsidRDefault="00BC543A" w:rsidP="00C41816">
      <w:pPr>
        <w:pStyle w:val="Estilo"/>
        <w:pBdr>
          <w:bottom w:val="single" w:sz="12" w:space="1" w:color="auto"/>
        </w:pBdr>
        <w:jc w:val="both"/>
        <w:rPr>
          <w:rFonts w:ascii="Open Sans" w:hAnsi="Open Sans" w:cs="Open Sans"/>
          <w:sz w:val="20"/>
          <w:szCs w:val="20"/>
          <w:shd w:val="clear" w:color="auto" w:fill="FFFFFF"/>
        </w:rPr>
      </w:pPr>
    </w:p>
    <w:p w14:paraId="2C1B68E2" w14:textId="77777777" w:rsidR="00BC543A" w:rsidRPr="007A3B89" w:rsidRDefault="00BC543A" w:rsidP="00C41816">
      <w:pPr>
        <w:pStyle w:val="Estilo"/>
        <w:jc w:val="both"/>
        <w:rPr>
          <w:rFonts w:ascii="Open Sans" w:hAnsi="Open Sans" w:cs="Open Sans"/>
          <w:b/>
          <w:sz w:val="20"/>
          <w:szCs w:val="20"/>
          <w:shd w:val="clear" w:color="auto" w:fill="FFFFFF"/>
        </w:rPr>
      </w:pPr>
    </w:p>
    <w:p w14:paraId="2545A030" w14:textId="05807529"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MANIFESTAÇÃO DE VOTO:</w:t>
      </w:r>
    </w:p>
    <w:p w14:paraId="7B1F2714" w14:textId="77777777" w:rsidR="00FB0D24" w:rsidRPr="007A3B89" w:rsidRDefault="00FB0D24" w:rsidP="00351F1F">
      <w:pPr>
        <w:pStyle w:val="Estilo"/>
        <w:jc w:val="both"/>
        <w:rPr>
          <w:rFonts w:ascii="Open Sans" w:hAnsi="Open Sans" w:cs="Open Sans"/>
          <w:sz w:val="20"/>
          <w:szCs w:val="20"/>
          <w:shd w:val="clear" w:color="auto" w:fill="FFFFFF"/>
        </w:rPr>
      </w:pPr>
    </w:p>
    <w:p w14:paraId="66159819" w14:textId="1838007D"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(i)</w:t>
      </w:r>
      <w:r w:rsidRPr="007A3B89">
        <w:rPr>
          <w:rFonts w:ascii="Open Sans" w:hAnsi="Open Sans" w:cs="Open Sans"/>
          <w:b/>
          <w:bCs/>
          <w:color w:val="000000" w:themeColor="text1"/>
          <w:sz w:val="20"/>
          <w:szCs w:val="20"/>
        </w:rPr>
        <w:tab/>
      </w:r>
      <w:r w:rsidR="000733AC" w:rsidRPr="00F955C7">
        <w:rPr>
          <w:rFonts w:ascii="Open Sans" w:hAnsi="Open Sans" w:cs="Open Sans"/>
          <w:color w:val="000000" w:themeColor="text1"/>
          <w:sz w:val="20"/>
          <w:szCs w:val="20"/>
        </w:rPr>
        <w:t>ratificação dos</w:t>
      </w:r>
      <w:r w:rsidR="00E52D47" w:rsidRPr="00E52D47">
        <w:rPr>
          <w:rFonts w:ascii="Open Sans" w:hAnsi="Open Sans" w:cs="Open Sans"/>
          <w:color w:val="000000" w:themeColor="text1"/>
          <w:sz w:val="20"/>
          <w:szCs w:val="20"/>
        </w:rPr>
        <w:t xml:space="preserve"> </w:t>
      </w:r>
      <w:r w:rsidR="00E52D47" w:rsidRPr="005B1DE3">
        <w:rPr>
          <w:rFonts w:ascii="Open Sans" w:hAnsi="Open Sans" w:cs="Open Sans"/>
          <w:color w:val="000000" w:themeColor="text1"/>
          <w:sz w:val="20"/>
          <w:szCs w:val="20"/>
        </w:rPr>
        <w:t xml:space="preserve">atos praticados e das medidas adotadas pela </w:t>
      </w:r>
      <w:proofErr w:type="spellStart"/>
      <w:r w:rsidR="00E52D47" w:rsidRPr="005B1DE3">
        <w:rPr>
          <w:rFonts w:ascii="Open Sans" w:hAnsi="Open Sans" w:cs="Open Sans"/>
          <w:color w:val="000000" w:themeColor="text1"/>
          <w:sz w:val="20"/>
          <w:szCs w:val="20"/>
        </w:rPr>
        <w:t>Securitizadora</w:t>
      </w:r>
      <w:proofErr w:type="spellEnd"/>
      <w:r w:rsidR="00E52D47" w:rsidRPr="005B1DE3">
        <w:rPr>
          <w:rFonts w:ascii="Open Sans" w:hAnsi="Open Sans" w:cs="Open Sans"/>
          <w:color w:val="000000" w:themeColor="text1"/>
          <w:sz w:val="20"/>
          <w:szCs w:val="20"/>
        </w:rPr>
        <w:t xml:space="preserve"> no âmbito da cobrança das obrigações inadimplidas pela Cedente e pelos Fiadores (conforme definidos no Termo de Securitização) (“</w:t>
      </w:r>
      <w:r w:rsidR="00E52D47" w:rsidRPr="005B1DE3">
        <w:rPr>
          <w:rFonts w:ascii="Open Sans" w:hAnsi="Open Sans" w:cs="Open Sans"/>
          <w:color w:val="000000" w:themeColor="text1"/>
          <w:sz w:val="20"/>
          <w:szCs w:val="20"/>
          <w:u w:val="single"/>
        </w:rPr>
        <w:t>Cobrança</w:t>
      </w:r>
      <w:r w:rsidR="00E52D47" w:rsidRPr="005B1DE3">
        <w:rPr>
          <w:rFonts w:ascii="Open Sans" w:hAnsi="Open Sans" w:cs="Open Sans"/>
          <w:color w:val="000000" w:themeColor="text1"/>
          <w:sz w:val="20"/>
          <w:szCs w:val="20"/>
        </w:rPr>
        <w:t>”), o que inclui, mas sem limitação</w:t>
      </w:r>
      <w:bookmarkStart w:id="1" w:name="_Hlk98869176"/>
      <w:r w:rsidR="00E52D47" w:rsidRPr="005B1DE3">
        <w:rPr>
          <w:rFonts w:ascii="Open Sans" w:hAnsi="Open Sans" w:cs="Open Sans"/>
          <w:color w:val="000000" w:themeColor="text1"/>
          <w:sz w:val="20"/>
          <w:szCs w:val="20"/>
        </w:rPr>
        <w:t xml:space="preserve">: </w:t>
      </w:r>
      <w:r w:rsidR="00E52D47" w:rsidRPr="005B1DE3">
        <w:rPr>
          <w:rFonts w:ascii="Open Sans" w:hAnsi="Open Sans" w:cs="Open Sans"/>
          <w:b/>
          <w:bCs/>
          <w:color w:val="000000" w:themeColor="text1"/>
          <w:sz w:val="20"/>
          <w:szCs w:val="20"/>
        </w:rPr>
        <w:t>(a)</w:t>
      </w:r>
      <w:r w:rsidR="00E52D47" w:rsidRPr="005B1DE3">
        <w:rPr>
          <w:rFonts w:ascii="Open Sans" w:hAnsi="Open Sans" w:cs="Open Sans"/>
          <w:color w:val="000000" w:themeColor="text1"/>
          <w:sz w:val="20"/>
          <w:szCs w:val="20"/>
        </w:rPr>
        <w:t xml:space="preserve"> a ratificação da exigência da Recompra Compulsória realizada no dia 08 de fevereiro de 2022, devido ao fato de a Cedente ter incorrido na Hipótese de Recompra Total dos Créditos Imobiliários prevista na Cláusula 7.3(b) do Contrato de Cessão em razão do descumprimento, pela Cedente, da obrigação prevista na Cláusula 6.3.7. e 6.6.5. do Contrato de Cessão; </w:t>
      </w:r>
      <w:r w:rsidR="00E52D47" w:rsidRPr="005B1DE3">
        <w:rPr>
          <w:rFonts w:ascii="Open Sans" w:hAnsi="Open Sans" w:cs="Open Sans"/>
          <w:b/>
          <w:bCs/>
          <w:color w:val="000000" w:themeColor="text1"/>
          <w:sz w:val="20"/>
          <w:szCs w:val="20"/>
        </w:rPr>
        <w:t>(b</w:t>
      </w:r>
      <w:bookmarkEnd w:id="1"/>
      <w:r w:rsidR="00E52D47" w:rsidRPr="005B1DE3">
        <w:rPr>
          <w:rFonts w:ascii="Open Sans" w:hAnsi="Open Sans" w:cs="Open Sans"/>
          <w:b/>
          <w:bCs/>
          <w:color w:val="000000" w:themeColor="text1"/>
          <w:sz w:val="20"/>
          <w:szCs w:val="20"/>
        </w:rPr>
        <w:t xml:space="preserve">) </w:t>
      </w:r>
      <w:r w:rsidR="00E52D47" w:rsidRPr="005B1DE3">
        <w:rPr>
          <w:rFonts w:ascii="Open Sans" w:hAnsi="Open Sans" w:cs="Open Sans"/>
          <w:color w:val="000000" w:themeColor="text1"/>
          <w:sz w:val="20"/>
          <w:szCs w:val="20"/>
        </w:rPr>
        <w:t xml:space="preserve">todos os atos da </w:t>
      </w:r>
      <w:proofErr w:type="spellStart"/>
      <w:r w:rsidR="00E52D47" w:rsidRPr="005B1DE3">
        <w:rPr>
          <w:rFonts w:ascii="Open Sans" w:hAnsi="Open Sans" w:cs="Open Sans"/>
          <w:color w:val="000000" w:themeColor="text1"/>
          <w:sz w:val="20"/>
          <w:szCs w:val="20"/>
        </w:rPr>
        <w:t>Securitizadora</w:t>
      </w:r>
      <w:proofErr w:type="spellEnd"/>
      <w:r w:rsidR="00E52D47" w:rsidRPr="005B1DE3">
        <w:rPr>
          <w:rFonts w:ascii="Open Sans" w:hAnsi="Open Sans" w:cs="Open Sans"/>
          <w:color w:val="000000" w:themeColor="text1"/>
          <w:sz w:val="20"/>
          <w:szCs w:val="20"/>
        </w:rPr>
        <w:t xml:space="preserve"> relacionados à exigência da Recompra Compulsória dos Créditos Imobiliários; </w:t>
      </w:r>
      <w:r w:rsidR="00E52D47" w:rsidRPr="005B1DE3">
        <w:rPr>
          <w:rFonts w:ascii="Open Sans" w:hAnsi="Open Sans" w:cs="Open Sans"/>
          <w:b/>
          <w:bCs/>
          <w:color w:val="000000" w:themeColor="text1"/>
          <w:sz w:val="20"/>
          <w:szCs w:val="20"/>
        </w:rPr>
        <w:t>(c)</w:t>
      </w:r>
      <w:r w:rsidR="00E52D47" w:rsidRPr="005B1DE3">
        <w:rPr>
          <w:rFonts w:ascii="Open Sans" w:hAnsi="Open Sans" w:cs="Open Sans"/>
          <w:color w:val="000000" w:themeColor="text1"/>
          <w:sz w:val="20"/>
          <w:szCs w:val="20"/>
        </w:rPr>
        <w:t xml:space="preserve"> todos os atos da </w:t>
      </w:r>
      <w:proofErr w:type="spellStart"/>
      <w:r w:rsidR="00E52D47" w:rsidRPr="005B1DE3">
        <w:rPr>
          <w:rFonts w:ascii="Open Sans" w:hAnsi="Open Sans" w:cs="Open Sans"/>
          <w:color w:val="000000" w:themeColor="text1"/>
          <w:sz w:val="20"/>
          <w:szCs w:val="20"/>
        </w:rPr>
        <w:t>Securitizadora</w:t>
      </w:r>
      <w:proofErr w:type="spellEnd"/>
      <w:r w:rsidR="00E52D47" w:rsidRPr="005B1DE3">
        <w:rPr>
          <w:rFonts w:ascii="Open Sans" w:hAnsi="Open Sans" w:cs="Open Sans"/>
          <w:color w:val="000000" w:themeColor="text1"/>
          <w:sz w:val="20"/>
          <w:szCs w:val="20"/>
        </w:rPr>
        <w:t xml:space="preserve"> relacionados ao processo de Execução de Título Extrajudicial ajuizada pela </w:t>
      </w:r>
      <w:proofErr w:type="spellStart"/>
      <w:r w:rsidR="00E52D47" w:rsidRPr="005B1DE3">
        <w:rPr>
          <w:rFonts w:ascii="Open Sans" w:hAnsi="Open Sans" w:cs="Open Sans"/>
          <w:color w:val="000000" w:themeColor="text1"/>
          <w:sz w:val="20"/>
          <w:szCs w:val="20"/>
        </w:rPr>
        <w:t>Securitizadora</w:t>
      </w:r>
      <w:proofErr w:type="spellEnd"/>
      <w:r w:rsidR="00E52D47" w:rsidRPr="005B1DE3">
        <w:rPr>
          <w:rFonts w:ascii="Open Sans" w:hAnsi="Open Sans" w:cs="Open Sans"/>
          <w:color w:val="000000" w:themeColor="text1"/>
          <w:sz w:val="20"/>
          <w:szCs w:val="20"/>
        </w:rPr>
        <w:t xml:space="preserve"> em face da Cedente e dos Fiadores, (que tramita perante a Vara Cível do Fórum Central da Comarca da Capital de São Paulo/SP sob o nº 1010745-47.2022.8.26.0100 (“</w:t>
      </w:r>
      <w:r w:rsidR="00E52D47" w:rsidRPr="005B1DE3">
        <w:rPr>
          <w:rFonts w:ascii="Open Sans" w:hAnsi="Open Sans" w:cs="Open Sans"/>
          <w:color w:val="000000" w:themeColor="text1"/>
          <w:sz w:val="20"/>
          <w:szCs w:val="20"/>
          <w:u w:val="single"/>
        </w:rPr>
        <w:t>Execução</w:t>
      </w:r>
      <w:r w:rsidR="00E52D47" w:rsidRPr="005B1DE3">
        <w:rPr>
          <w:rFonts w:ascii="Open Sans" w:hAnsi="Open Sans" w:cs="Open Sans"/>
          <w:color w:val="000000" w:themeColor="text1"/>
          <w:sz w:val="20"/>
          <w:szCs w:val="20"/>
        </w:rPr>
        <w:t xml:space="preserve">”); </w:t>
      </w:r>
      <w:r w:rsidR="00E52D47" w:rsidRPr="005B1DE3">
        <w:rPr>
          <w:rFonts w:ascii="Open Sans" w:hAnsi="Open Sans" w:cs="Open Sans"/>
          <w:b/>
          <w:bCs/>
          <w:color w:val="000000" w:themeColor="text1"/>
          <w:sz w:val="20"/>
          <w:szCs w:val="20"/>
        </w:rPr>
        <w:t>(d)</w:t>
      </w:r>
      <w:r w:rsidR="00E52D47" w:rsidRPr="005B1DE3">
        <w:rPr>
          <w:rFonts w:ascii="Open Sans" w:hAnsi="Open Sans" w:cs="Open Sans"/>
          <w:color w:val="000000" w:themeColor="text1"/>
          <w:sz w:val="20"/>
          <w:szCs w:val="20"/>
        </w:rPr>
        <w:t xml:space="preserve"> o provisionamento, na Conta Centralizadora, do valor correspondente a R$500.000,00, para fins de pagamento de custos que seriam incorridos com a Cobrança e a Execução; e </w:t>
      </w:r>
      <w:r w:rsidR="00E52D47" w:rsidRPr="005B1DE3">
        <w:rPr>
          <w:rFonts w:ascii="Open Sans" w:hAnsi="Open Sans" w:cs="Open Sans"/>
          <w:b/>
          <w:bCs/>
          <w:color w:val="000000" w:themeColor="text1"/>
          <w:sz w:val="20"/>
          <w:szCs w:val="20"/>
        </w:rPr>
        <w:t>(e)</w:t>
      </w:r>
      <w:r w:rsidR="00E52D47" w:rsidRPr="005B1DE3">
        <w:rPr>
          <w:rFonts w:ascii="Open Sans" w:hAnsi="Open Sans" w:cs="Open Sans"/>
          <w:color w:val="000000" w:themeColor="text1"/>
          <w:sz w:val="20"/>
          <w:szCs w:val="20"/>
        </w:rPr>
        <w:t xml:space="preserve"> </w:t>
      </w:r>
      <w:r w:rsidR="00E52D47">
        <w:rPr>
          <w:rFonts w:ascii="Open Sans" w:hAnsi="Open Sans" w:cs="Open Sans"/>
          <w:color w:val="000000" w:themeColor="text1"/>
          <w:sz w:val="20"/>
          <w:szCs w:val="20"/>
        </w:rPr>
        <w:lastRenderedPageBreak/>
        <w:t>ratificação do pagamento aos titulares dos CRI das 174</w:t>
      </w:r>
      <w:r w:rsidR="00E52D47">
        <w:rPr>
          <w:rFonts w:ascii="Open Sans" w:hAnsi="Open Sans" w:cs="Open Sans"/>
          <w:sz w:val="20"/>
          <w:szCs w:val="20"/>
        </w:rPr>
        <w:t>ª</w:t>
      </w:r>
      <w:r w:rsidR="00E52D47">
        <w:rPr>
          <w:rFonts w:ascii="Open Sans" w:hAnsi="Open Sans" w:cs="Open Sans"/>
          <w:color w:val="000000" w:themeColor="text1"/>
          <w:sz w:val="20"/>
          <w:szCs w:val="20"/>
        </w:rPr>
        <w:t>, 175</w:t>
      </w:r>
      <w:r w:rsidR="00E52D47">
        <w:rPr>
          <w:rFonts w:ascii="Open Sans" w:hAnsi="Open Sans" w:cs="Open Sans"/>
          <w:sz w:val="20"/>
          <w:szCs w:val="20"/>
        </w:rPr>
        <w:t>ª</w:t>
      </w:r>
      <w:r w:rsidR="00E52D47">
        <w:rPr>
          <w:rFonts w:ascii="Open Sans" w:hAnsi="Open Sans" w:cs="Open Sans"/>
          <w:color w:val="000000" w:themeColor="text1"/>
          <w:sz w:val="20"/>
          <w:szCs w:val="20"/>
        </w:rPr>
        <w:t xml:space="preserve"> e 178</w:t>
      </w:r>
      <w:r w:rsidR="00E52D47">
        <w:rPr>
          <w:rFonts w:ascii="Open Sans" w:hAnsi="Open Sans" w:cs="Open Sans"/>
          <w:sz w:val="20"/>
          <w:szCs w:val="20"/>
        </w:rPr>
        <w:t>ª</w:t>
      </w:r>
      <w:r w:rsidR="00E52D47">
        <w:rPr>
          <w:rFonts w:ascii="Open Sans" w:hAnsi="Open Sans" w:cs="Open Sans"/>
          <w:color w:val="000000" w:themeColor="text1"/>
          <w:sz w:val="20"/>
          <w:szCs w:val="20"/>
        </w:rPr>
        <w:t xml:space="preserve"> Séries, realizado em 21 de março de 2022, a título de amortização; </w:t>
      </w:r>
    </w:p>
    <w:p w14:paraId="6578F170" w14:textId="77777777"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p>
    <w:p w14:paraId="6BD34747" w14:textId="77777777" w:rsidR="00CF78BE" w:rsidRPr="007A3B89" w:rsidRDefault="00CF78BE" w:rsidP="00CF78BE">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236256B8" w14:textId="42D46A6D" w:rsidR="00CF78BE" w:rsidRPr="007A3B89" w:rsidRDefault="0004143F" w:rsidP="000876FB">
      <w:pPr>
        <w:pStyle w:val="Estilo"/>
        <w:pBdr>
          <w:bottom w:val="single" w:sz="4" w:space="1" w:color="auto"/>
        </w:pBdr>
        <w:tabs>
          <w:tab w:val="left" w:pos="2690"/>
        </w:tabs>
        <w:jc w:val="both"/>
        <w:rPr>
          <w:rFonts w:ascii="Open Sans" w:hAnsi="Open Sans" w:cs="Open Sans"/>
          <w:sz w:val="20"/>
          <w:szCs w:val="20"/>
          <w:shd w:val="clear" w:color="auto" w:fill="FFFFFF"/>
        </w:rPr>
      </w:pPr>
      <w:r>
        <w:rPr>
          <w:rFonts w:ascii="Open Sans" w:hAnsi="Open Sans" w:cs="Open Sans"/>
          <w:sz w:val="20"/>
          <w:szCs w:val="20"/>
          <w:shd w:val="clear" w:color="auto" w:fill="FFFFFF"/>
        </w:rPr>
        <w:tab/>
      </w:r>
    </w:p>
    <w:p w14:paraId="4633A1A9" w14:textId="7BFACE17" w:rsidR="0004143F" w:rsidRPr="007A3B89" w:rsidRDefault="0004143F" w:rsidP="0004143F">
      <w:pPr>
        <w:pStyle w:val="Estilo"/>
        <w:pBdr>
          <w:bottom w:val="single" w:sz="4" w:space="1" w:color="auto"/>
        </w:pBdr>
        <w:tabs>
          <w:tab w:val="left" w:pos="2690"/>
        </w:tabs>
        <w:jc w:val="both"/>
        <w:rPr>
          <w:rFonts w:ascii="Open Sans" w:hAnsi="Open Sans" w:cs="Open Sans"/>
          <w:sz w:val="20"/>
          <w:szCs w:val="20"/>
          <w:shd w:val="clear" w:color="auto" w:fill="FFFFFF"/>
        </w:rPr>
      </w:pPr>
      <w:r>
        <w:rPr>
          <w:rFonts w:ascii="Open Sans" w:hAnsi="Open Sans" w:cs="Open Sans"/>
          <w:sz w:val="20"/>
          <w:szCs w:val="20"/>
          <w:shd w:val="clear" w:color="auto" w:fill="FFFFFF"/>
        </w:rPr>
        <w:tab/>
      </w:r>
    </w:p>
    <w:p w14:paraId="6DB03080" w14:textId="0AD11B56" w:rsidR="005A44BF" w:rsidRPr="000876FB" w:rsidRDefault="005A44BF" w:rsidP="00C41816">
      <w:pPr>
        <w:pStyle w:val="PargrafodaLista"/>
        <w:widowControl w:val="0"/>
        <w:autoSpaceDE w:val="0"/>
        <w:autoSpaceDN w:val="0"/>
        <w:adjustRightInd w:val="0"/>
        <w:ind w:left="0"/>
        <w:jc w:val="both"/>
        <w:rPr>
          <w:rFonts w:ascii="Open Sans" w:eastAsia="Calibri" w:hAnsi="Open Sans" w:cs="Open Sans"/>
          <w:sz w:val="20"/>
          <w:szCs w:val="20"/>
        </w:rPr>
      </w:pPr>
    </w:p>
    <w:p w14:paraId="1A4A5A8A" w14:textId="2DB84995" w:rsidR="008139B6" w:rsidRPr="007A3B89" w:rsidRDefault="008C0701" w:rsidP="00C41816">
      <w:pPr>
        <w:pStyle w:val="PargrafodaLista"/>
        <w:widowControl w:val="0"/>
        <w:autoSpaceDE w:val="0"/>
        <w:autoSpaceDN w:val="0"/>
        <w:adjustRightInd w:val="0"/>
        <w:ind w:left="0"/>
        <w:jc w:val="both"/>
        <w:rPr>
          <w:rFonts w:ascii="Open Sans" w:eastAsia="Calibri" w:hAnsi="Open Sans" w:cs="Open Sans"/>
          <w:sz w:val="20"/>
          <w:szCs w:val="20"/>
        </w:rPr>
      </w:pPr>
      <w:r>
        <w:rPr>
          <w:rFonts w:ascii="Open Sans" w:hAnsi="Open Sans" w:cs="Open Sans"/>
          <w:b/>
          <w:bCs/>
          <w:color w:val="000000" w:themeColor="text1"/>
          <w:sz w:val="20"/>
          <w:szCs w:val="20"/>
        </w:rPr>
        <w:t>(</w:t>
      </w:r>
      <w:proofErr w:type="spellStart"/>
      <w:r>
        <w:rPr>
          <w:rFonts w:ascii="Open Sans" w:hAnsi="Open Sans" w:cs="Open Sans"/>
          <w:b/>
          <w:bCs/>
          <w:color w:val="000000" w:themeColor="text1"/>
          <w:sz w:val="20"/>
          <w:szCs w:val="20"/>
        </w:rPr>
        <w:t>ii</w:t>
      </w:r>
      <w:proofErr w:type="spellEnd"/>
      <w:r>
        <w:rPr>
          <w:rFonts w:ascii="Open Sans" w:hAnsi="Open Sans" w:cs="Open Sans"/>
          <w:b/>
          <w:bCs/>
          <w:color w:val="000000" w:themeColor="text1"/>
          <w:sz w:val="20"/>
          <w:szCs w:val="20"/>
        </w:rPr>
        <w:t>)</w:t>
      </w:r>
      <w:r>
        <w:rPr>
          <w:rFonts w:ascii="Open Sans" w:hAnsi="Open Sans" w:cs="Open Sans"/>
          <w:b/>
          <w:bCs/>
          <w:color w:val="000000" w:themeColor="text1"/>
          <w:sz w:val="20"/>
          <w:szCs w:val="20"/>
        </w:rPr>
        <w:tab/>
      </w:r>
      <w:r w:rsidR="001E125A" w:rsidRPr="001E125A">
        <w:rPr>
          <w:rFonts w:ascii="Open Sans" w:hAnsi="Open Sans" w:cs="Open Sans"/>
          <w:color w:val="000000" w:themeColor="text1"/>
          <w:sz w:val="20"/>
          <w:szCs w:val="20"/>
        </w:rPr>
        <w:t>autorização</w:t>
      </w:r>
      <w:r w:rsidR="00807E95">
        <w:rPr>
          <w:rFonts w:ascii="Open Sans" w:hAnsi="Open Sans" w:cs="Open Sans"/>
          <w:color w:val="000000" w:themeColor="text1"/>
          <w:sz w:val="20"/>
          <w:szCs w:val="20"/>
        </w:rPr>
        <w:t xml:space="preserve"> </w:t>
      </w:r>
      <w:r w:rsidR="004417DB" w:rsidRPr="00CB456D">
        <w:rPr>
          <w:rFonts w:ascii="Open Sans" w:hAnsi="Open Sans" w:cs="Open Sans"/>
          <w:color w:val="000000" w:themeColor="text1"/>
          <w:sz w:val="20"/>
          <w:szCs w:val="20"/>
        </w:rPr>
        <w:t>para que o Agente Fiduciário e a Securitizadora pratiquem todo e qualquer ato, celebrem todos e quaisquer contratos, aditamentos ou documentos necessários para a efetivação e implementação das matérias constantes da Ordem do Dia nos documentos relacionados aos CRI.</w:t>
      </w:r>
    </w:p>
    <w:p w14:paraId="31802452" w14:textId="77777777" w:rsidR="008139B6" w:rsidRPr="007A3B89" w:rsidRDefault="008139B6" w:rsidP="00C41816">
      <w:pPr>
        <w:pStyle w:val="Estilo"/>
        <w:jc w:val="both"/>
        <w:rPr>
          <w:rFonts w:ascii="Open Sans" w:hAnsi="Open Sans" w:cs="Open Sans"/>
          <w:b/>
          <w:sz w:val="20"/>
          <w:szCs w:val="20"/>
          <w:shd w:val="clear" w:color="auto" w:fill="FFFFFF"/>
        </w:rPr>
      </w:pPr>
    </w:p>
    <w:p w14:paraId="1BFE1C82" w14:textId="77777777" w:rsidR="008139B6" w:rsidRPr="007A3B89" w:rsidRDefault="008139B6"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360D5ADD" w14:textId="77777777" w:rsidR="008139B6" w:rsidRPr="007A3B89" w:rsidRDefault="008139B6" w:rsidP="00C41816">
      <w:pPr>
        <w:pStyle w:val="Estilo"/>
        <w:pBdr>
          <w:bottom w:val="single" w:sz="4" w:space="1" w:color="auto"/>
        </w:pBdr>
        <w:jc w:val="both"/>
        <w:rPr>
          <w:rFonts w:ascii="Open Sans" w:hAnsi="Open Sans" w:cs="Open Sans"/>
          <w:sz w:val="20"/>
          <w:szCs w:val="20"/>
          <w:shd w:val="clear" w:color="auto" w:fill="FFFFFF"/>
        </w:rPr>
      </w:pPr>
    </w:p>
    <w:p w14:paraId="3C8DF40C" w14:textId="77777777" w:rsidR="00D13935" w:rsidRPr="007A3B89" w:rsidRDefault="00D13935" w:rsidP="00C41816">
      <w:pPr>
        <w:pStyle w:val="Estilo"/>
        <w:jc w:val="both"/>
        <w:rPr>
          <w:rFonts w:ascii="Open Sans" w:hAnsi="Open Sans" w:cs="Open Sans"/>
          <w:sz w:val="20"/>
          <w:szCs w:val="20"/>
          <w:shd w:val="clear" w:color="auto" w:fill="FFFFFF"/>
        </w:rPr>
      </w:pPr>
    </w:p>
    <w:p w14:paraId="4E40198B" w14:textId="77777777" w:rsidR="00803FCA" w:rsidRPr="007A3B89" w:rsidRDefault="00803FCA" w:rsidP="00C41816">
      <w:pPr>
        <w:rPr>
          <w:rFonts w:ascii="Open Sans" w:eastAsia="Times New Roman" w:hAnsi="Open Sans" w:cs="Open Sans"/>
          <w:sz w:val="20"/>
          <w:szCs w:val="20"/>
          <w:shd w:val="clear" w:color="auto" w:fill="FFFFFF"/>
          <w:lang w:eastAsia="pt-BR"/>
        </w:rPr>
      </w:pPr>
    </w:p>
    <w:tbl>
      <w:tblPr>
        <w:tblStyle w:val="Tabelacomgrade"/>
        <w:tblW w:w="0" w:type="auto"/>
        <w:tblInd w:w="108" w:type="dxa"/>
        <w:tblLook w:val="04A0" w:firstRow="1" w:lastRow="0" w:firstColumn="1" w:lastColumn="0" w:noHBand="0" w:noVBand="1"/>
      </w:tblPr>
      <w:tblGrid>
        <w:gridCol w:w="2835"/>
        <w:gridCol w:w="5402"/>
      </w:tblGrid>
      <w:tr w:rsidR="00FB0D24" w:rsidRPr="007A3B89" w14:paraId="46CCFA70" w14:textId="77777777" w:rsidTr="00DB18B7">
        <w:tc>
          <w:tcPr>
            <w:tcW w:w="2835" w:type="dxa"/>
          </w:tcPr>
          <w:p w14:paraId="11981F27"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Local:</w:t>
            </w:r>
          </w:p>
          <w:p w14:paraId="13EFE6A0"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756F383A"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B19C7FD" w14:textId="77777777" w:rsidTr="00DB18B7">
        <w:tc>
          <w:tcPr>
            <w:tcW w:w="2835" w:type="dxa"/>
          </w:tcPr>
          <w:p w14:paraId="40B06DC9"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Data:</w:t>
            </w:r>
          </w:p>
          <w:p w14:paraId="4B707C5B"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55F7BB6"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1B5C9A67" w14:textId="77777777" w:rsidTr="00DB18B7">
        <w:tc>
          <w:tcPr>
            <w:tcW w:w="2835" w:type="dxa"/>
          </w:tcPr>
          <w:p w14:paraId="171A0AB5"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Assinatura:</w:t>
            </w:r>
          </w:p>
          <w:p w14:paraId="5D197467"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4938B87" w14:textId="77777777" w:rsidR="00FB0D24" w:rsidRPr="007A3B89" w:rsidRDefault="00FB0D24" w:rsidP="00C41816">
            <w:pPr>
              <w:pStyle w:val="Estilo"/>
              <w:spacing w:before="120"/>
              <w:jc w:val="both"/>
              <w:rPr>
                <w:rFonts w:ascii="Open Sans" w:hAnsi="Open Sans" w:cs="Open Sans"/>
                <w:shd w:val="clear" w:color="auto" w:fill="FFFFFF"/>
              </w:rPr>
            </w:pPr>
          </w:p>
        </w:tc>
      </w:tr>
    </w:tbl>
    <w:p w14:paraId="209EBFAC" w14:textId="77777777" w:rsidR="001F020C" w:rsidRPr="007A3B89" w:rsidRDefault="001F020C" w:rsidP="00C41816">
      <w:pPr>
        <w:rPr>
          <w:rFonts w:ascii="Open Sans" w:hAnsi="Open Sans" w:cs="Open Sans"/>
          <w:sz w:val="20"/>
          <w:szCs w:val="20"/>
          <w:shd w:val="clear" w:color="auto" w:fill="FFFFFF"/>
        </w:rPr>
      </w:pPr>
    </w:p>
    <w:p w14:paraId="1FC5D037" w14:textId="2C1F94EB" w:rsidR="00703F00" w:rsidRDefault="00703F00" w:rsidP="00C41816">
      <w:pPr>
        <w:rPr>
          <w:rFonts w:ascii="Open Sans" w:hAnsi="Open Sans" w:cs="Open Sans"/>
          <w:b/>
          <w:sz w:val="20"/>
          <w:szCs w:val="20"/>
          <w:shd w:val="clear" w:color="auto" w:fill="FFFFFF"/>
        </w:rPr>
      </w:pPr>
    </w:p>
    <w:p w14:paraId="643E7FCE" w14:textId="4FCA5258" w:rsidR="00FB0D24" w:rsidRPr="007A3B89" w:rsidRDefault="00FB0D24" w:rsidP="00C41816">
      <w:pPr>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PREENCHIMENTO</w:t>
      </w:r>
    </w:p>
    <w:p w14:paraId="4CB9F0A8" w14:textId="77777777" w:rsidR="00FB0D24" w:rsidRPr="007A3B89" w:rsidRDefault="00FB0D24" w:rsidP="00C41816">
      <w:pPr>
        <w:pStyle w:val="Estilo"/>
        <w:jc w:val="both"/>
        <w:rPr>
          <w:rFonts w:ascii="Open Sans" w:hAnsi="Open Sans" w:cs="Open Sans"/>
          <w:b/>
          <w:sz w:val="20"/>
          <w:szCs w:val="20"/>
          <w:shd w:val="clear" w:color="auto" w:fill="FFFFFF"/>
        </w:rPr>
      </w:pPr>
    </w:p>
    <w:p w14:paraId="14522950" w14:textId="4709843C"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sz w:val="20"/>
          <w:szCs w:val="20"/>
          <w:shd w:val="clear" w:color="auto" w:fill="FFFFFF"/>
        </w:rPr>
        <w:t xml:space="preserve">Termos iniciados por letra maiúscula utilizados nesta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w:t>
      </w:r>
      <w:r w:rsidRPr="007A3B89">
        <w:rPr>
          <w:rFonts w:ascii="Open Sans" w:hAnsi="Open Sans" w:cs="Open Sans"/>
          <w:sz w:val="20"/>
          <w:szCs w:val="20"/>
          <w:u w:val="single"/>
          <w:shd w:val="clear" w:color="auto" w:fill="FFFFFF"/>
        </w:rPr>
        <w:t>Instrução de Voto</w:t>
      </w:r>
      <w:r w:rsidRPr="007A3B89">
        <w:rPr>
          <w:rFonts w:ascii="Open Sans" w:hAnsi="Open Sans" w:cs="Open Sans"/>
          <w:sz w:val="20"/>
          <w:szCs w:val="20"/>
          <w:shd w:val="clear" w:color="auto" w:fill="FFFFFF"/>
        </w:rPr>
        <w:t xml:space="preserve">") da </w:t>
      </w:r>
      <w:r w:rsidR="00481AC4" w:rsidRPr="007A3B89">
        <w:rPr>
          <w:rFonts w:ascii="Open Sans" w:hAnsi="Open Sans" w:cs="Open Sans"/>
          <w:color w:val="000000" w:themeColor="text1"/>
          <w:sz w:val="20"/>
          <w:szCs w:val="20"/>
        </w:rPr>
        <w:t>Assembleia Geral de Titulares dos Certificados de Recebíveis Imobiliários d</w:t>
      </w:r>
      <w:r w:rsidR="00BD7A6F">
        <w:rPr>
          <w:rFonts w:ascii="Open Sans" w:hAnsi="Open Sans" w:cs="Open Sans"/>
          <w:color w:val="000000" w:themeColor="text1"/>
          <w:sz w:val="20"/>
          <w:szCs w:val="20"/>
        </w:rPr>
        <w:t>a</w:t>
      </w:r>
      <w:r w:rsidR="001C72A9">
        <w:rPr>
          <w:rFonts w:ascii="Open Sans" w:hAnsi="Open Sans" w:cs="Open Sans"/>
          <w:color w:val="000000" w:themeColor="text1"/>
          <w:sz w:val="20"/>
          <w:szCs w:val="20"/>
        </w:rPr>
        <w:t>s</w:t>
      </w:r>
      <w:r w:rsidR="00481AC4" w:rsidRPr="007A3B89">
        <w:rPr>
          <w:rFonts w:ascii="Open Sans" w:hAnsi="Open Sans" w:cs="Open Sans"/>
          <w:color w:val="000000" w:themeColor="text1"/>
          <w:sz w:val="20"/>
          <w:szCs w:val="20"/>
        </w:rPr>
        <w:t xml:space="preserve"> </w:t>
      </w:r>
      <w:r w:rsidR="00BD7A6F" w:rsidRPr="00BD7A6F">
        <w:rPr>
          <w:rFonts w:ascii="Open Sans" w:hAnsi="Open Sans" w:cs="Open Sans"/>
          <w:bCs/>
          <w:sz w:val="20"/>
          <w:szCs w:val="20"/>
        </w:rPr>
        <w:t xml:space="preserve">174ª, 175ª, 176ª, 177ª, 178ª </w:t>
      </w:r>
      <w:r w:rsidR="00BD7A6F">
        <w:rPr>
          <w:rFonts w:ascii="Open Sans" w:hAnsi="Open Sans" w:cs="Open Sans"/>
          <w:bCs/>
          <w:sz w:val="20"/>
          <w:szCs w:val="20"/>
        </w:rPr>
        <w:t>e</w:t>
      </w:r>
      <w:r w:rsidR="00BD7A6F" w:rsidRPr="00BD7A6F">
        <w:rPr>
          <w:rFonts w:ascii="Open Sans" w:hAnsi="Open Sans" w:cs="Open Sans"/>
          <w:bCs/>
          <w:sz w:val="20"/>
          <w:szCs w:val="20"/>
        </w:rPr>
        <w:t xml:space="preserve"> 179ª</w:t>
      </w:r>
      <w:r w:rsidR="00C823F1" w:rsidRPr="00C823F1">
        <w:rPr>
          <w:rFonts w:ascii="Open Sans" w:hAnsi="Open Sans" w:cs="Open Sans"/>
          <w:color w:val="000000" w:themeColor="text1"/>
          <w:sz w:val="20"/>
          <w:szCs w:val="20"/>
        </w:rPr>
        <w:t xml:space="preserve"> </w:t>
      </w:r>
      <w:r w:rsidR="00481AC4" w:rsidRPr="007A3B89">
        <w:rPr>
          <w:rFonts w:ascii="Open Sans" w:hAnsi="Open Sans" w:cs="Open Sans"/>
          <w:color w:val="000000" w:themeColor="text1"/>
          <w:sz w:val="20"/>
          <w:szCs w:val="20"/>
        </w:rPr>
        <w:t>Séries da 1ª Emissão da Forte Securitizadora S.A.</w:t>
      </w:r>
      <w:r w:rsidR="00481AC4"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w:t>
      </w:r>
      <w:r w:rsidRPr="007A3B89">
        <w:rPr>
          <w:rFonts w:ascii="Open Sans" w:hAnsi="Open Sans" w:cs="Open Sans"/>
          <w:sz w:val="20"/>
          <w:szCs w:val="20"/>
          <w:u w:val="single"/>
          <w:shd w:val="clear" w:color="auto" w:fill="FFFFFF"/>
        </w:rPr>
        <w:t>Emissão</w:t>
      </w:r>
      <w:r w:rsidRPr="007A3B89">
        <w:rPr>
          <w:rFonts w:ascii="Open Sans" w:hAnsi="Open Sans" w:cs="Open Sans"/>
          <w:sz w:val="20"/>
          <w:szCs w:val="20"/>
          <w:shd w:val="clear" w:color="auto" w:fill="FFFFFF"/>
        </w:rPr>
        <w:t>”, “</w:t>
      </w:r>
      <w:r w:rsidRPr="007A3B89">
        <w:rPr>
          <w:rFonts w:ascii="Open Sans" w:hAnsi="Open Sans" w:cs="Open Sans"/>
          <w:sz w:val="20"/>
          <w:szCs w:val="20"/>
          <w:u w:val="single"/>
          <w:shd w:val="clear" w:color="auto" w:fill="FFFFFF"/>
        </w:rPr>
        <w:t>CR</w:t>
      </w:r>
      <w:r w:rsidR="00481AC4" w:rsidRPr="007A3B89">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e "</w:t>
      </w:r>
      <w:r w:rsidRPr="007A3B89">
        <w:rPr>
          <w:rFonts w:ascii="Open Sans" w:hAnsi="Open Sans" w:cs="Open Sans"/>
          <w:sz w:val="20"/>
          <w:szCs w:val="20"/>
          <w:u w:val="single"/>
          <w:shd w:val="clear" w:color="auto" w:fill="FFFFFF"/>
        </w:rPr>
        <w:t>Emissora</w:t>
      </w:r>
      <w:r w:rsidRPr="007A3B89">
        <w:rPr>
          <w:rFonts w:ascii="Open Sans" w:hAnsi="Open Sans" w:cs="Open Sans"/>
          <w:sz w:val="20"/>
          <w:szCs w:val="20"/>
          <w:shd w:val="clear" w:color="auto" w:fill="FFFFFF"/>
        </w:rPr>
        <w:t xml:space="preserve">", respectivamente), que não estiverem aqui definidos, têm o significado que lhes for atribuído no </w:t>
      </w:r>
      <w:r w:rsidR="00481AC4" w:rsidRPr="00C823F1">
        <w:rPr>
          <w:rFonts w:ascii="Open Sans" w:hAnsi="Open Sans" w:cs="Open Sans"/>
          <w:i/>
          <w:iCs/>
          <w:color w:val="000000" w:themeColor="text1"/>
          <w:sz w:val="20"/>
          <w:szCs w:val="20"/>
        </w:rPr>
        <w:t xml:space="preserve">Termo de Securitização de Créditos Imobiliários </w:t>
      </w:r>
      <w:r w:rsidR="00481AC4" w:rsidRPr="00100336">
        <w:rPr>
          <w:rFonts w:ascii="Open Sans" w:hAnsi="Open Sans" w:cs="Open Sans"/>
          <w:i/>
          <w:iCs/>
          <w:color w:val="000000" w:themeColor="text1"/>
          <w:sz w:val="20"/>
          <w:szCs w:val="20"/>
        </w:rPr>
        <w:t>da</w:t>
      </w:r>
      <w:r w:rsidR="003E7367" w:rsidRPr="00100336">
        <w:rPr>
          <w:rFonts w:ascii="Open Sans" w:hAnsi="Open Sans" w:cs="Open Sans"/>
          <w:i/>
          <w:iCs/>
          <w:color w:val="000000" w:themeColor="text1"/>
          <w:sz w:val="20"/>
          <w:szCs w:val="20"/>
        </w:rPr>
        <w:t>s</w:t>
      </w:r>
      <w:r w:rsidR="00481AC4" w:rsidRPr="00100336">
        <w:rPr>
          <w:rFonts w:ascii="Open Sans" w:hAnsi="Open Sans" w:cs="Open Sans"/>
          <w:i/>
          <w:iCs/>
          <w:color w:val="000000" w:themeColor="text1"/>
          <w:sz w:val="20"/>
          <w:szCs w:val="20"/>
        </w:rPr>
        <w:t xml:space="preserve"> </w:t>
      </w:r>
      <w:r w:rsidR="00100336" w:rsidRPr="00100336">
        <w:rPr>
          <w:rFonts w:ascii="Open Sans" w:hAnsi="Open Sans" w:cs="Open Sans"/>
          <w:bCs/>
          <w:i/>
          <w:iCs/>
          <w:sz w:val="20"/>
          <w:szCs w:val="20"/>
        </w:rPr>
        <w:t>174ª, 175ª, 176ª, 177ª, 178ª e 179ª</w:t>
      </w:r>
      <w:r w:rsidR="00D02935" w:rsidRPr="00100336">
        <w:rPr>
          <w:rFonts w:ascii="Open Sans" w:hAnsi="Open Sans" w:cs="Open Sans"/>
          <w:i/>
          <w:iCs/>
          <w:color w:val="000000" w:themeColor="text1"/>
          <w:sz w:val="20"/>
          <w:szCs w:val="20"/>
        </w:rPr>
        <w:t xml:space="preserve"> </w:t>
      </w:r>
      <w:r w:rsidR="00481AC4" w:rsidRPr="00100336">
        <w:rPr>
          <w:rFonts w:ascii="Open Sans" w:hAnsi="Open Sans" w:cs="Open Sans"/>
          <w:i/>
          <w:iCs/>
          <w:color w:val="000000" w:themeColor="text1"/>
          <w:sz w:val="20"/>
          <w:szCs w:val="20"/>
        </w:rPr>
        <w:t>Séries</w:t>
      </w:r>
      <w:r w:rsidR="00481AC4" w:rsidRPr="00C823F1">
        <w:rPr>
          <w:rFonts w:ascii="Open Sans" w:hAnsi="Open Sans" w:cs="Open Sans"/>
          <w:i/>
          <w:iCs/>
          <w:color w:val="000000" w:themeColor="text1"/>
          <w:sz w:val="20"/>
          <w:szCs w:val="20"/>
        </w:rPr>
        <w:t xml:space="preserve"> da 1ª Emissão de Certificados de Recebíveis Imobiliários da</w:t>
      </w:r>
      <w:r w:rsidRPr="00C823F1">
        <w:rPr>
          <w:rFonts w:ascii="Open Sans" w:hAnsi="Open Sans" w:cs="Open Sans"/>
          <w:i/>
          <w:iCs/>
          <w:sz w:val="20"/>
          <w:szCs w:val="20"/>
        </w:rPr>
        <w:t xml:space="preserve"> Forte Securitizadora S.A.</w:t>
      </w:r>
      <w:r w:rsidRPr="00C823F1">
        <w:rPr>
          <w:rFonts w:ascii="Open Sans" w:hAnsi="Open Sans" w:cs="Open Sans"/>
          <w:iCs/>
          <w:sz w:val="20"/>
          <w:szCs w:val="20"/>
        </w:rPr>
        <w:t>,</w:t>
      </w:r>
      <w:r w:rsidRPr="00C823F1">
        <w:rPr>
          <w:rFonts w:ascii="Open Sans" w:hAnsi="Open Sans" w:cs="Open Sans"/>
          <w:sz w:val="20"/>
          <w:szCs w:val="20"/>
        </w:rPr>
        <w:t xml:space="preserve"> celebrado </w:t>
      </w:r>
      <w:r w:rsidRPr="00461090">
        <w:rPr>
          <w:rFonts w:ascii="Open Sans" w:hAnsi="Open Sans" w:cs="Open Sans"/>
          <w:sz w:val="20"/>
          <w:szCs w:val="20"/>
        </w:rPr>
        <w:t xml:space="preserve">em </w:t>
      </w:r>
      <w:r w:rsidR="00461090" w:rsidRPr="00461090">
        <w:rPr>
          <w:rFonts w:ascii="Open Sans" w:hAnsi="Open Sans" w:cs="Open Sans"/>
          <w:bCs/>
          <w:sz w:val="20"/>
          <w:szCs w:val="20"/>
        </w:rPr>
        <w:t>06</w:t>
      </w:r>
      <w:r w:rsidR="00F04446" w:rsidRPr="00461090">
        <w:rPr>
          <w:rFonts w:ascii="Open Sans" w:hAnsi="Open Sans" w:cs="Open Sans"/>
          <w:bCs/>
          <w:sz w:val="20"/>
          <w:szCs w:val="20"/>
        </w:rPr>
        <w:t xml:space="preserve"> de agosto de 2018</w:t>
      </w:r>
      <w:r w:rsidR="00C97EB7" w:rsidRPr="00461090">
        <w:rPr>
          <w:rFonts w:ascii="Open Sans" w:hAnsi="Open Sans" w:cs="Open Sans"/>
          <w:sz w:val="20"/>
          <w:szCs w:val="20"/>
        </w:rPr>
        <w:t>,</w:t>
      </w:r>
      <w:r w:rsidR="00B26FBF">
        <w:rPr>
          <w:rFonts w:ascii="Open Sans" w:hAnsi="Open Sans" w:cs="Open Sans"/>
          <w:sz w:val="20"/>
          <w:szCs w:val="20"/>
        </w:rPr>
        <w:t xml:space="preserve"> conforme aditado,</w:t>
      </w:r>
      <w:r w:rsidRPr="007A3B89">
        <w:rPr>
          <w:rFonts w:ascii="Open Sans" w:hAnsi="Open Sans" w:cs="Open Sans"/>
          <w:sz w:val="20"/>
          <w:szCs w:val="20"/>
        </w:rPr>
        <w:t xml:space="preserve"> entre a Emissora e a </w:t>
      </w:r>
      <w:r w:rsidR="00BD7A6F" w:rsidRPr="00BD7A6F">
        <w:rPr>
          <w:rFonts w:ascii="Open Sans" w:hAnsi="Open Sans" w:cs="Open Sans"/>
          <w:sz w:val="20"/>
          <w:szCs w:val="20"/>
        </w:rPr>
        <w:t xml:space="preserve">Vórtx Distribuidora </w:t>
      </w:r>
      <w:r w:rsidR="007E274B">
        <w:rPr>
          <w:rFonts w:ascii="Open Sans" w:hAnsi="Open Sans" w:cs="Open Sans"/>
          <w:sz w:val="20"/>
          <w:szCs w:val="20"/>
        </w:rPr>
        <w:t>d</w:t>
      </w:r>
      <w:r w:rsidR="00BD7A6F" w:rsidRPr="00BD7A6F">
        <w:rPr>
          <w:rFonts w:ascii="Open Sans" w:hAnsi="Open Sans" w:cs="Open Sans"/>
          <w:sz w:val="20"/>
          <w:szCs w:val="20"/>
        </w:rPr>
        <w:t xml:space="preserve">e Títulos </w:t>
      </w:r>
      <w:r w:rsidR="00BD7A6F">
        <w:rPr>
          <w:rFonts w:ascii="Open Sans" w:hAnsi="Open Sans" w:cs="Open Sans"/>
          <w:sz w:val="20"/>
          <w:szCs w:val="20"/>
        </w:rPr>
        <w:t>e</w:t>
      </w:r>
      <w:r w:rsidR="00BD7A6F" w:rsidRPr="00BD7A6F">
        <w:rPr>
          <w:rFonts w:ascii="Open Sans" w:hAnsi="Open Sans" w:cs="Open Sans"/>
          <w:sz w:val="20"/>
          <w:szCs w:val="20"/>
        </w:rPr>
        <w:t xml:space="preserve"> Valores Mobiliários Ltda.</w:t>
      </w:r>
      <w:r w:rsidRPr="007A3B89">
        <w:rPr>
          <w:rFonts w:ascii="Open Sans" w:hAnsi="Open Sans" w:cs="Open Sans"/>
          <w:sz w:val="20"/>
          <w:szCs w:val="20"/>
        </w:rPr>
        <w:t xml:space="preserve"> (“</w:t>
      </w:r>
      <w:r w:rsidRPr="007A3B89">
        <w:rPr>
          <w:rFonts w:ascii="Open Sans" w:hAnsi="Open Sans" w:cs="Open Sans"/>
          <w:sz w:val="20"/>
          <w:szCs w:val="20"/>
          <w:u w:val="single"/>
        </w:rPr>
        <w:t>Termo de Securitização</w:t>
      </w:r>
      <w:r w:rsidRPr="007A3B89">
        <w:rPr>
          <w:rFonts w:ascii="Open Sans" w:hAnsi="Open Sans" w:cs="Open Sans"/>
          <w:sz w:val="20"/>
          <w:szCs w:val="20"/>
        </w:rPr>
        <w:t>” e “</w:t>
      </w:r>
      <w:r w:rsidRPr="007A3B89">
        <w:rPr>
          <w:rFonts w:ascii="Open Sans" w:hAnsi="Open Sans" w:cs="Open Sans"/>
          <w:sz w:val="20"/>
          <w:szCs w:val="20"/>
          <w:u w:val="single"/>
        </w:rPr>
        <w:t>Agente Fiduciário</w:t>
      </w:r>
      <w:r w:rsidRPr="007A3B89">
        <w:rPr>
          <w:rFonts w:ascii="Open Sans" w:hAnsi="Open Sans" w:cs="Open Sans"/>
          <w:sz w:val="20"/>
          <w:szCs w:val="20"/>
        </w:rPr>
        <w:t>”, respectivamente)</w:t>
      </w:r>
      <w:r w:rsidRPr="007A3B89">
        <w:rPr>
          <w:rFonts w:ascii="Open Sans" w:hAnsi="Open Sans" w:cs="Open Sans"/>
          <w:sz w:val="20"/>
          <w:szCs w:val="20"/>
          <w:shd w:val="clear" w:color="auto" w:fill="FFFFFF"/>
        </w:rPr>
        <w:t>.</w:t>
      </w:r>
    </w:p>
    <w:p w14:paraId="2F079218" w14:textId="77777777" w:rsidR="00FB0D24" w:rsidRPr="007A3B89" w:rsidRDefault="00FB0D24" w:rsidP="00C41816">
      <w:pPr>
        <w:pStyle w:val="Estilo"/>
        <w:jc w:val="both"/>
        <w:rPr>
          <w:rFonts w:ascii="Open Sans" w:hAnsi="Open Sans" w:cs="Open Sans"/>
          <w:b/>
          <w:sz w:val="20"/>
          <w:szCs w:val="20"/>
          <w:shd w:val="clear" w:color="auto" w:fill="FFFFFF"/>
        </w:rPr>
      </w:pPr>
    </w:p>
    <w:p w14:paraId="7AD5EC73" w14:textId="2C666416" w:rsidR="00616E44" w:rsidRDefault="00FB0D24" w:rsidP="00AC51E1">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Esta Instrução de Voto deve ser preenchida caso 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w:t>
      </w:r>
      <w:r w:rsidRPr="007A3B89">
        <w:rPr>
          <w:rFonts w:ascii="Open Sans" w:hAnsi="Open Sans" w:cs="Open Sans"/>
          <w:sz w:val="20"/>
          <w:szCs w:val="20"/>
          <w:u w:val="single"/>
          <w:shd w:val="clear" w:color="auto" w:fill="FFFFFF"/>
        </w:rPr>
        <w:t>Titular de CR</w:t>
      </w:r>
      <w:r w:rsidR="00481AC4" w:rsidRPr="007A3B89">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xml:space="preserve">”) opte por exercer seu direito de voto por meio de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nos termos da Instrução da Comissão de Valores Mobiliários (“</w:t>
      </w:r>
      <w:r w:rsidRPr="007A3B89">
        <w:rPr>
          <w:rFonts w:ascii="Open Sans" w:hAnsi="Open Sans" w:cs="Open Sans"/>
          <w:sz w:val="20"/>
          <w:szCs w:val="20"/>
          <w:u w:val="single"/>
          <w:shd w:val="clear" w:color="auto" w:fill="FFFFFF"/>
        </w:rPr>
        <w:t>CVM</w:t>
      </w:r>
      <w:r w:rsidRPr="007A3B89">
        <w:rPr>
          <w:rFonts w:ascii="Open Sans" w:hAnsi="Open Sans" w:cs="Open Sans"/>
          <w:sz w:val="20"/>
          <w:szCs w:val="20"/>
          <w:shd w:val="clear" w:color="auto" w:fill="FFFFFF"/>
        </w:rPr>
        <w:t>”) nº 625, de 14 de maio de 2020 (“</w:t>
      </w:r>
      <w:r w:rsidRPr="007A3B89">
        <w:rPr>
          <w:rFonts w:ascii="Open Sans" w:hAnsi="Open Sans" w:cs="Open Sans"/>
          <w:sz w:val="20"/>
          <w:szCs w:val="20"/>
          <w:u w:val="single"/>
          <w:shd w:val="clear" w:color="auto" w:fill="FFFFFF"/>
        </w:rPr>
        <w:t>Instrução CVM 625</w:t>
      </w:r>
      <w:r w:rsidRPr="007A3B89">
        <w:rPr>
          <w:rFonts w:ascii="Open Sans" w:hAnsi="Open Sans" w:cs="Open Sans"/>
          <w:sz w:val="20"/>
          <w:szCs w:val="20"/>
          <w:shd w:val="clear" w:color="auto" w:fill="FFFFFF"/>
        </w:rPr>
        <w:t>”).</w:t>
      </w:r>
    </w:p>
    <w:p w14:paraId="7F644084" w14:textId="77777777" w:rsidR="00AC51E1" w:rsidRDefault="00AC51E1" w:rsidP="00AC51E1">
      <w:pPr>
        <w:pStyle w:val="Estilo"/>
        <w:jc w:val="both"/>
        <w:rPr>
          <w:rFonts w:ascii="Open Sans" w:hAnsi="Open Sans" w:cs="Open Sans"/>
          <w:sz w:val="20"/>
          <w:szCs w:val="20"/>
          <w:shd w:val="clear" w:color="auto" w:fill="FFFFFF"/>
        </w:rPr>
      </w:pPr>
    </w:p>
    <w:p w14:paraId="4F2E8DF8" w14:textId="12C3C129"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Para que esta Instrução de Voto seja considerada válida e os votos aqui proferidos sejam </w:t>
      </w:r>
      <w:r w:rsidRPr="007A3B89">
        <w:rPr>
          <w:rFonts w:ascii="Open Sans" w:hAnsi="Open Sans" w:cs="Open Sans"/>
          <w:sz w:val="20"/>
          <w:szCs w:val="20"/>
          <w:shd w:val="clear" w:color="auto" w:fill="FFFFFF"/>
        </w:rPr>
        <w:lastRenderedPageBreak/>
        <w:t>contabilizados no quórum da Assembleia:</w:t>
      </w:r>
    </w:p>
    <w:p w14:paraId="48093763" w14:textId="77777777" w:rsidR="00FB0D24" w:rsidRPr="007A3B89" w:rsidRDefault="00FB0D24" w:rsidP="00C41816">
      <w:pPr>
        <w:pStyle w:val="Estilo"/>
        <w:jc w:val="both"/>
        <w:rPr>
          <w:rFonts w:ascii="Open Sans" w:hAnsi="Open Sans" w:cs="Open Sans"/>
          <w:sz w:val="20"/>
          <w:szCs w:val="20"/>
          <w:shd w:val="clear" w:color="auto" w:fill="FFFFFF"/>
        </w:rPr>
      </w:pPr>
    </w:p>
    <w:p w14:paraId="249EB811" w14:textId="3811E29D"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todos os campos, incluindo a indicação do nome ou denominação social completa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e o número do CPF/ME ou CNPJ/ME, bem como indicação de endereço eletrônico e telefone para eventuais contatos deverão ser preenchidos; </w:t>
      </w:r>
    </w:p>
    <w:p w14:paraId="78083B9D" w14:textId="264266E2" w:rsidR="003955DD" w:rsidRDefault="003955DD">
      <w:pPr>
        <w:rPr>
          <w:rFonts w:ascii="Open Sans" w:eastAsia="Times New Roman" w:hAnsi="Open Sans" w:cs="Open Sans"/>
          <w:sz w:val="20"/>
          <w:szCs w:val="20"/>
          <w:shd w:val="clear" w:color="auto" w:fill="FFFFFF"/>
          <w:lang w:eastAsia="pt-BR"/>
        </w:rPr>
      </w:pPr>
    </w:p>
    <w:p w14:paraId="6EE3F543"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 voto deverá ser assinalado apenas em um dos campos (aprovação, rejeição ou abstenção); </w:t>
      </w:r>
    </w:p>
    <w:p w14:paraId="3A44F5AA" w14:textId="77777777" w:rsidR="00FB0D24" w:rsidRPr="007A3B89" w:rsidRDefault="00FB0D24" w:rsidP="00C41816">
      <w:pPr>
        <w:pStyle w:val="Estilo"/>
        <w:jc w:val="both"/>
        <w:rPr>
          <w:rFonts w:ascii="Open Sans" w:hAnsi="Open Sans" w:cs="Open Sans"/>
          <w:sz w:val="20"/>
          <w:szCs w:val="20"/>
          <w:shd w:val="clear" w:color="auto" w:fill="FFFFFF"/>
        </w:rPr>
      </w:pPr>
    </w:p>
    <w:p w14:paraId="02914B03" w14:textId="34FCDB63"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ao final, 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seu(s) representante(s) legal(is), deverá(ão) assinar esta Instrução de Voto; e </w:t>
      </w:r>
    </w:p>
    <w:p w14:paraId="1AF753CF" w14:textId="77777777" w:rsidR="00FB0D24" w:rsidRPr="007A3B89" w:rsidRDefault="00FB0D24" w:rsidP="00C41816">
      <w:pPr>
        <w:pStyle w:val="Estilo"/>
        <w:jc w:val="both"/>
        <w:rPr>
          <w:rFonts w:ascii="Open Sans" w:hAnsi="Open Sans" w:cs="Open Sans"/>
          <w:sz w:val="20"/>
          <w:szCs w:val="20"/>
          <w:shd w:val="clear" w:color="auto" w:fill="FFFFFF"/>
        </w:rPr>
      </w:pPr>
    </w:p>
    <w:p w14:paraId="1D56FC01"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entrega desta Instrução de Voto deverá observar a regulamentação aplicável, assim como as orientações abaixo.</w:t>
      </w:r>
    </w:p>
    <w:p w14:paraId="2D0E67A4" w14:textId="77777777" w:rsidR="00FB0D24" w:rsidRPr="007A3B89" w:rsidRDefault="00FB0D24" w:rsidP="00C41816">
      <w:pPr>
        <w:pStyle w:val="Estilo"/>
        <w:pBdr>
          <w:bottom w:val="single" w:sz="12" w:space="1" w:color="auto"/>
        </w:pBdr>
        <w:jc w:val="both"/>
        <w:rPr>
          <w:rFonts w:ascii="Open Sans" w:hAnsi="Open Sans" w:cs="Open Sans"/>
          <w:sz w:val="20"/>
          <w:szCs w:val="20"/>
          <w:shd w:val="clear" w:color="auto" w:fill="FFFFFF"/>
        </w:rPr>
      </w:pPr>
    </w:p>
    <w:p w14:paraId="1CAAB7AD" w14:textId="77777777" w:rsidR="00FB0D24" w:rsidRPr="007A3B89" w:rsidRDefault="00FB0D24" w:rsidP="00C41816">
      <w:pPr>
        <w:pStyle w:val="Estilo"/>
        <w:jc w:val="both"/>
        <w:rPr>
          <w:rFonts w:ascii="Open Sans" w:hAnsi="Open Sans" w:cs="Open Sans"/>
          <w:sz w:val="20"/>
          <w:szCs w:val="20"/>
          <w:shd w:val="clear" w:color="auto" w:fill="FFFFFF"/>
        </w:rPr>
      </w:pPr>
    </w:p>
    <w:p w14:paraId="5C552B0F" w14:textId="77777777"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ENVIO DA INSTRUÇÃO DE VOTO</w:t>
      </w:r>
    </w:p>
    <w:p w14:paraId="4A61B5AA" w14:textId="77777777" w:rsidR="00FB0D24" w:rsidRPr="007A3B89" w:rsidRDefault="00FB0D24" w:rsidP="00C41816">
      <w:pPr>
        <w:pStyle w:val="Estilo"/>
        <w:jc w:val="both"/>
        <w:rPr>
          <w:rFonts w:ascii="Open Sans" w:hAnsi="Open Sans" w:cs="Open Sans"/>
          <w:sz w:val="20"/>
          <w:szCs w:val="20"/>
          <w:shd w:val="clear" w:color="auto" w:fill="FFFFFF"/>
        </w:rPr>
      </w:pPr>
    </w:p>
    <w:p w14:paraId="21832515" w14:textId="6211DC78"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optar por exercer o seu direito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deverá preencher e enviar a presente Instrução de Voto e demais documentos abaixo indicados, conforme orientações a seguir: </w:t>
      </w:r>
    </w:p>
    <w:p w14:paraId="3F3266CD" w14:textId="77777777" w:rsidR="00FB0D24" w:rsidRPr="007A3B89" w:rsidRDefault="00FB0D24" w:rsidP="00C41816">
      <w:pPr>
        <w:pStyle w:val="Estilo"/>
        <w:jc w:val="both"/>
        <w:rPr>
          <w:rFonts w:ascii="Open Sans" w:hAnsi="Open Sans" w:cs="Open Sans"/>
          <w:sz w:val="20"/>
          <w:szCs w:val="20"/>
          <w:shd w:val="clear" w:color="auto" w:fill="FFFFFF"/>
        </w:rPr>
      </w:pPr>
    </w:p>
    <w:p w14:paraId="0B9EADF4"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Instrução de Voto deverá ser devidamente preenchida e assinada de forma eletrônica, por meio de plataforma para assinaturas eletrônicas, com ou sem certificados digitais emitidos pela ICP-Brasil. Não será exigido o reconhecimento de firma de assinaturas, notarização ou consularização na Instrução de Voto.</w:t>
      </w:r>
    </w:p>
    <w:p w14:paraId="61841732" w14:textId="77777777" w:rsidR="00FB0D24" w:rsidRPr="007A3B89" w:rsidRDefault="00FB0D24" w:rsidP="00C41816">
      <w:pPr>
        <w:pStyle w:val="Estilo"/>
        <w:jc w:val="both"/>
        <w:rPr>
          <w:rFonts w:ascii="Open Sans" w:hAnsi="Open Sans" w:cs="Open Sans"/>
          <w:sz w:val="20"/>
          <w:szCs w:val="20"/>
          <w:shd w:val="clear" w:color="auto" w:fill="FFFFFF"/>
        </w:rPr>
      </w:pPr>
    </w:p>
    <w:p w14:paraId="237AC3CA"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7A3B89" w:rsidRDefault="00FB0D24" w:rsidP="00C41816">
      <w:pPr>
        <w:pStyle w:val="Estilo"/>
        <w:jc w:val="both"/>
        <w:rPr>
          <w:rFonts w:ascii="Open Sans" w:hAnsi="Open Sans" w:cs="Open Sans"/>
          <w:sz w:val="20"/>
          <w:szCs w:val="20"/>
          <w:shd w:val="clear" w:color="auto" w:fill="FFFFFF"/>
        </w:rPr>
      </w:pPr>
    </w:p>
    <w:p w14:paraId="57AE7D2B" w14:textId="7D3A67F6"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quando pessoa jurídica, (1) último estatuto social ou contrato social consolidado, devidamente registrado na junta comercial competente; (2) documentos societários que comprovem a representação legal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 e</w:t>
      </w:r>
    </w:p>
    <w:p w14:paraId="5C04B00A" w14:textId="77777777" w:rsidR="00FB0D24" w:rsidRPr="007A3B89" w:rsidRDefault="00FB0D24" w:rsidP="00C41816">
      <w:pPr>
        <w:pStyle w:val="Estilo"/>
        <w:ind w:left="1134" w:hanging="360"/>
        <w:jc w:val="both"/>
        <w:rPr>
          <w:rFonts w:ascii="Open Sans" w:hAnsi="Open Sans" w:cs="Open Sans"/>
          <w:sz w:val="20"/>
          <w:szCs w:val="20"/>
          <w:shd w:val="clear" w:color="auto" w:fill="FFFFFF"/>
        </w:rPr>
      </w:pPr>
    </w:p>
    <w:p w14:paraId="3AE24C2B" w14:textId="2BC0488D"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quando fundo de investimento, (1) último regulamento consolidado do fundo; (2) estatuto ou contrato social do seu administrador ou gestor, conforme o caso, observada a política de voto do fundo e documentos societários que comprovem os poderes de representação em Assembleia Geral de Titulares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w:t>
      </w:r>
    </w:p>
    <w:p w14:paraId="1690F3FA" w14:textId="77777777" w:rsidR="00FB0D24" w:rsidRPr="007A3B89" w:rsidRDefault="00FB0D24" w:rsidP="00C41816">
      <w:pPr>
        <w:pStyle w:val="Estilo"/>
        <w:jc w:val="both"/>
        <w:rPr>
          <w:rFonts w:ascii="Open Sans" w:hAnsi="Open Sans" w:cs="Open Sans"/>
          <w:sz w:val="20"/>
          <w:szCs w:val="20"/>
          <w:shd w:val="clear" w:color="auto" w:fill="FFFFFF"/>
        </w:rPr>
      </w:pPr>
    </w:p>
    <w:p w14:paraId="51EC75F1"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7A3B89">
        <w:rPr>
          <w:rFonts w:ascii="Open Sans" w:hAnsi="Open Sans" w:cs="Open Sans"/>
          <w:sz w:val="20"/>
          <w:szCs w:val="20"/>
        </w:rPr>
        <w:t xml:space="preserve">48 (quarenta e oito) horas </w:t>
      </w:r>
      <w:r w:rsidRPr="007A3B89">
        <w:rPr>
          <w:rFonts w:ascii="Open Sans" w:hAnsi="Open Sans" w:cs="Open Sans"/>
          <w:sz w:val="20"/>
          <w:szCs w:val="20"/>
          <w:shd w:val="clear" w:color="auto" w:fill="FFFFFF"/>
        </w:rPr>
        <w:t xml:space="preserve">antes da realização da Assembleia. </w:t>
      </w:r>
    </w:p>
    <w:p w14:paraId="77757A43" w14:textId="77777777" w:rsidR="00FB0D24" w:rsidRPr="007A3B89" w:rsidRDefault="00FB0D24" w:rsidP="00C41816">
      <w:pPr>
        <w:pStyle w:val="Estilo"/>
        <w:jc w:val="both"/>
        <w:rPr>
          <w:rFonts w:ascii="Open Sans" w:hAnsi="Open Sans" w:cs="Open Sans"/>
          <w:sz w:val="20"/>
          <w:szCs w:val="20"/>
          <w:shd w:val="clear" w:color="auto" w:fill="FFFFFF"/>
        </w:rPr>
      </w:pPr>
    </w:p>
    <w:p w14:paraId="70E042C4" w14:textId="431F652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lastRenderedPageBreak/>
        <w:t>Caso a Emissora e o Agente Fiduciário recebam mais de uma Instrução de Voto do mesmo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será considerada, para fins de contagem de votos na Assembleia, a Instrução de Voto mais recente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w:t>
      </w:r>
    </w:p>
    <w:p w14:paraId="666E3EBB" w14:textId="77777777" w:rsidR="00FB0D24" w:rsidRPr="007A3B89" w:rsidRDefault="00FB0D24" w:rsidP="00C41816">
      <w:pPr>
        <w:pStyle w:val="Estilo"/>
        <w:jc w:val="both"/>
        <w:rPr>
          <w:rFonts w:ascii="Open Sans" w:hAnsi="Open Sans" w:cs="Open Sans"/>
          <w:sz w:val="20"/>
          <w:szCs w:val="20"/>
          <w:shd w:val="clear" w:color="auto" w:fill="FFFFFF"/>
        </w:rPr>
      </w:pPr>
    </w:p>
    <w:p w14:paraId="2E696A92"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7A3B89" w:rsidRDefault="00FB0D24" w:rsidP="00C41816">
      <w:pPr>
        <w:pStyle w:val="Estilo"/>
        <w:jc w:val="both"/>
        <w:rPr>
          <w:rFonts w:ascii="Open Sans" w:hAnsi="Open Sans" w:cs="Open Sans"/>
          <w:sz w:val="20"/>
          <w:szCs w:val="20"/>
          <w:shd w:val="clear" w:color="auto" w:fill="FFFFFF"/>
        </w:rPr>
      </w:pPr>
    </w:p>
    <w:p w14:paraId="750D1C56"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1304F573" w14:textId="77777777" w:rsidR="00FB0D24" w:rsidRPr="007A3B89" w:rsidRDefault="00FB0D24" w:rsidP="00C41816">
      <w:pPr>
        <w:pStyle w:val="Estilo"/>
        <w:jc w:val="both"/>
        <w:rPr>
          <w:rFonts w:ascii="Open Sans" w:hAnsi="Open Sans" w:cs="Open Sans"/>
          <w:sz w:val="20"/>
          <w:szCs w:val="20"/>
          <w:shd w:val="clear" w:color="auto" w:fill="FFFFFF"/>
        </w:rPr>
      </w:pPr>
    </w:p>
    <w:p w14:paraId="4048E6F6" w14:textId="6FA6C5A1"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fizer o envio da Instrução de Voto e esta for considerada válida não precisará acessar 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para participação digital da Assembleia, sendo sua participação e voto computados de forma automática, sem prejuízo da possibilidade de sua simples participação na Assembleia, na forma prevista no artigo 3º, § 4º, inciso I, da Instrução CVM 625. Contudo, será</w:t>
      </w:r>
      <w:r w:rsidR="004B051C"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desconsiderada a Instrução de Voto anteriormente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por seu representante legal caso estes participem da Assembleia através de acesso ao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e, cumulativamente, manifestem seu voto no ato de realização da Assembleia, conforme disposto no artigo 3º, § 4º, inciso II, no artigo 7º, § 1º, e no artigo 9º, inciso I, todos da Instrução CVM 625. </w:t>
      </w:r>
    </w:p>
    <w:p w14:paraId="47D14F52" w14:textId="77777777" w:rsidR="00FB0D24" w:rsidRPr="007A3B89" w:rsidRDefault="00FB0D24" w:rsidP="00C41816">
      <w:pPr>
        <w:pStyle w:val="Estilo"/>
        <w:jc w:val="both"/>
        <w:rPr>
          <w:rFonts w:ascii="Open Sans" w:hAnsi="Open Sans" w:cs="Open Sans"/>
          <w:sz w:val="20"/>
          <w:szCs w:val="20"/>
          <w:shd w:val="clear" w:color="auto" w:fill="FFFFFF"/>
        </w:rPr>
      </w:pPr>
    </w:p>
    <w:p w14:paraId="563F4170" w14:textId="77777777" w:rsidR="00E01E0D"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Emissora coloca-se à disposição para prestar quaisquer esclarecimentos adicionais que se façam necessários.</w:t>
      </w:r>
      <w:r w:rsidR="00A964AD" w:rsidRPr="007A3B89">
        <w:rPr>
          <w:rFonts w:ascii="Open Sans" w:hAnsi="Open Sans" w:cs="Open Sans"/>
          <w:sz w:val="20"/>
          <w:szCs w:val="20"/>
          <w:shd w:val="clear" w:color="auto" w:fill="FFFFFF"/>
        </w:rPr>
        <w:t xml:space="preserve"> </w:t>
      </w:r>
    </w:p>
    <w:p w14:paraId="475DEFC5" w14:textId="77777777" w:rsidR="00E01E0D" w:rsidRPr="007A3B89" w:rsidRDefault="00E01E0D" w:rsidP="00C41816">
      <w:pPr>
        <w:pStyle w:val="Estilo"/>
        <w:jc w:val="both"/>
        <w:rPr>
          <w:rFonts w:ascii="Open Sans" w:hAnsi="Open Sans" w:cs="Open Sans"/>
          <w:sz w:val="20"/>
          <w:szCs w:val="20"/>
          <w:shd w:val="clear" w:color="auto" w:fill="FFFFFF"/>
        </w:rPr>
      </w:pPr>
    </w:p>
    <w:p w14:paraId="5E83B002" w14:textId="53BE5208" w:rsidR="008C3134" w:rsidRPr="007A3B89" w:rsidRDefault="00FB0D24" w:rsidP="00C41816">
      <w:pPr>
        <w:pStyle w:val="Estilo"/>
        <w:jc w:val="center"/>
        <w:rPr>
          <w:rFonts w:ascii="Open Sans" w:hAnsi="Open Sans" w:cs="Open Sans"/>
          <w:sz w:val="20"/>
          <w:szCs w:val="20"/>
        </w:rPr>
      </w:pPr>
      <w:r w:rsidRPr="007A3B89">
        <w:rPr>
          <w:rFonts w:ascii="Open Sans" w:hAnsi="Open Sans" w:cs="Open Sans"/>
          <w:sz w:val="20"/>
          <w:szCs w:val="20"/>
          <w:shd w:val="clear" w:color="auto" w:fill="FFFFFF"/>
        </w:rPr>
        <w:t>* * * * *</w:t>
      </w:r>
    </w:p>
    <w:sectPr w:rsidR="008C3134" w:rsidRPr="007A3B89" w:rsidSect="002408B2">
      <w:headerReference w:type="default" r:id="rId12"/>
      <w:footerReference w:type="default" r:id="rId13"/>
      <w:headerReference w:type="first" r:id="rId14"/>
      <w:footerReference w:type="first" r:id="rId15"/>
      <w:pgSz w:w="11900" w:h="16840"/>
      <w:pgMar w:top="1417" w:right="1701" w:bottom="1417" w:left="1701" w:header="397" w:footer="21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497E1" w14:textId="77777777" w:rsidR="00454C20" w:rsidRDefault="00454C20" w:rsidP="00421DD1">
      <w:r>
        <w:separator/>
      </w:r>
    </w:p>
  </w:endnote>
  <w:endnote w:type="continuationSeparator" w:id="0">
    <w:p w14:paraId="3F6B8E60" w14:textId="77777777" w:rsidR="00454C20" w:rsidRDefault="00454C20" w:rsidP="0042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Interstate-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EC18" w14:textId="1704591D" w:rsidR="00AC6D95" w:rsidRDefault="00AC6D95">
    <w:pPr>
      <w:pStyle w:val="Rodap"/>
    </w:pPr>
    <w:r>
      <w:rPr>
        <w:noProof/>
        <w:lang w:eastAsia="pt-BR"/>
      </w:rPr>
      <w:drawing>
        <wp:anchor distT="0" distB="0" distL="114300" distR="114300" simplePos="0" relativeHeight="251667456" behindDoc="0" locked="0" layoutInCell="1" allowOverlap="1" wp14:anchorId="1CDB783E" wp14:editId="2AA099AC">
          <wp:simplePos x="0" y="0"/>
          <wp:positionH relativeFrom="margin">
            <wp:posOffset>0</wp:posOffset>
          </wp:positionH>
          <wp:positionV relativeFrom="paragraph">
            <wp:posOffset>176530</wp:posOffset>
          </wp:positionV>
          <wp:extent cx="2287905" cy="571500"/>
          <wp:effectExtent l="0" t="0" r="0" b="12700"/>
          <wp:wrapSquare wrapText="bothSides"/>
          <wp:docPr id="28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Rodape_Jordan.jpg"/>
                  <pic:cNvPicPr/>
                </pic:nvPicPr>
                <pic:blipFill>
                  <a:blip r:embed="rId1">
                    <a:extLst>
                      <a:ext uri="{28A0092B-C50C-407E-A947-70E740481C1C}">
                        <a14:useLocalDpi xmlns:a14="http://schemas.microsoft.com/office/drawing/2010/main" val="0"/>
                      </a:ext>
                    </a:extLst>
                  </a:blip>
                  <a:stretch>
                    <a:fillRect/>
                  </a:stretch>
                </pic:blipFill>
                <pic:spPr>
                  <a:xfrm>
                    <a:off x="0" y="0"/>
                    <a:ext cx="2287905" cy="5715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45C6" w14:textId="4E566076" w:rsidR="00A646AF" w:rsidRDefault="003854BB">
    <w:pPr>
      <w:pStyle w:val="Rodap"/>
    </w:pPr>
    <w:r>
      <w:rPr>
        <w:noProof/>
        <w:lang w:eastAsia="pt-BR"/>
      </w:rPr>
      <w:drawing>
        <wp:anchor distT="0" distB="0" distL="114300" distR="114300" simplePos="0" relativeHeight="251661312" behindDoc="0" locked="0" layoutInCell="1" allowOverlap="1" wp14:anchorId="45E8B569" wp14:editId="0C08863A">
          <wp:simplePos x="0" y="0"/>
          <wp:positionH relativeFrom="margin">
            <wp:posOffset>7962</wp:posOffset>
          </wp:positionH>
          <wp:positionV relativeFrom="paragraph">
            <wp:posOffset>308610</wp:posOffset>
          </wp:positionV>
          <wp:extent cx="2287905" cy="571500"/>
          <wp:effectExtent l="0" t="0" r="0" b="12700"/>
          <wp:wrapSquare wrapText="bothSides"/>
          <wp:docPr id="28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Rodape_Jordan.jpg"/>
                  <pic:cNvPicPr/>
                </pic:nvPicPr>
                <pic:blipFill>
                  <a:blip r:embed="rId1">
                    <a:extLst>
                      <a:ext uri="{28A0092B-C50C-407E-A947-70E740481C1C}">
                        <a14:useLocalDpi xmlns:a14="http://schemas.microsoft.com/office/drawing/2010/main" val="0"/>
                      </a:ext>
                    </a:extLst>
                  </a:blip>
                  <a:stretch>
                    <a:fillRect/>
                  </a:stretch>
                </pic:blipFill>
                <pic:spPr>
                  <a:xfrm>
                    <a:off x="0" y="0"/>
                    <a:ext cx="2287905" cy="571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06A29" w14:textId="77777777" w:rsidR="00454C20" w:rsidRDefault="00454C20" w:rsidP="00421DD1">
      <w:r>
        <w:separator/>
      </w:r>
    </w:p>
  </w:footnote>
  <w:footnote w:type="continuationSeparator" w:id="0">
    <w:p w14:paraId="3B2195B5" w14:textId="77777777" w:rsidR="00454C20" w:rsidRDefault="00454C20" w:rsidP="0042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3C1A" w14:textId="7DD2280C" w:rsidR="003854BB" w:rsidRDefault="00F80A5F" w:rsidP="003854BB">
    <w:pPr>
      <w:pStyle w:val="Cabealho"/>
      <w:tabs>
        <w:tab w:val="clear" w:pos="4320"/>
        <w:tab w:val="clear" w:pos="8640"/>
        <w:tab w:val="left" w:pos="2677"/>
      </w:tabs>
    </w:pPr>
    <w:r>
      <w:tab/>
    </w:r>
  </w:p>
  <w:p w14:paraId="33F5DDA7" w14:textId="6F53D2FD" w:rsidR="000604A2" w:rsidRDefault="003854BB" w:rsidP="003854BB">
    <w:pPr>
      <w:pStyle w:val="Cabealho"/>
      <w:tabs>
        <w:tab w:val="clear" w:pos="4320"/>
        <w:tab w:val="clear" w:pos="8640"/>
        <w:tab w:val="left" w:pos="1971"/>
      </w:tabs>
    </w:pPr>
    <w:r>
      <w:rPr>
        <w:noProof/>
        <w:lang w:eastAsia="pt-BR"/>
      </w:rPr>
      <w:drawing>
        <wp:anchor distT="0" distB="0" distL="114300" distR="114300" simplePos="0" relativeHeight="251665408" behindDoc="0" locked="0" layoutInCell="1" allowOverlap="1" wp14:anchorId="01B69544" wp14:editId="548904CE">
          <wp:simplePos x="0" y="0"/>
          <wp:positionH relativeFrom="margin">
            <wp:posOffset>-145581</wp:posOffset>
          </wp:positionH>
          <wp:positionV relativeFrom="margin">
            <wp:posOffset>-1010285</wp:posOffset>
          </wp:positionV>
          <wp:extent cx="2101215" cy="581025"/>
          <wp:effectExtent l="0" t="0" r="6985" b="3175"/>
          <wp:wrapSquare wrapText="bothSides"/>
          <wp:docPr id="28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odrigues_Jordan.png"/>
                  <pic:cNvPicPr/>
                </pic:nvPicPr>
                <pic:blipFill>
                  <a:blip r:embed="rId1">
                    <a:extLst>
                      <a:ext uri="{28A0092B-C50C-407E-A947-70E740481C1C}">
                        <a14:useLocalDpi xmlns:a14="http://schemas.microsoft.com/office/drawing/2010/main" val="0"/>
                      </a:ext>
                    </a:extLst>
                  </a:blip>
                  <a:stretch>
                    <a:fillRect/>
                  </a:stretch>
                </pic:blipFill>
                <pic:spPr>
                  <a:xfrm>
                    <a:off x="0" y="0"/>
                    <a:ext cx="2101215" cy="581025"/>
                  </a:xfrm>
                  <a:prstGeom prst="rect">
                    <a:avLst/>
                  </a:prstGeom>
                </pic:spPr>
              </pic:pic>
            </a:graphicData>
          </a:graphic>
          <wp14:sizeRelH relativeFrom="margin">
            <wp14:pctWidth>0</wp14:pctWidth>
          </wp14:sizeRelH>
          <wp14:sizeRelV relativeFrom="margin">
            <wp14:pctHeight>0</wp14:pctHeight>
          </wp14:sizeRelV>
        </wp:anchor>
      </w:drawing>
    </w:r>
  </w:p>
  <w:p w14:paraId="7A452323" w14:textId="1B1C5461" w:rsidR="000604A2" w:rsidRDefault="000604A2" w:rsidP="00421DD1">
    <w:pPr>
      <w:pStyle w:val="Cabealho"/>
    </w:pPr>
  </w:p>
  <w:p w14:paraId="4A63F550" w14:textId="1D37069E" w:rsidR="000604A2" w:rsidRDefault="0050100E" w:rsidP="0050100E">
    <w:pPr>
      <w:pStyle w:val="Cabealho"/>
      <w:tabs>
        <w:tab w:val="clear" w:pos="4320"/>
        <w:tab w:val="clear" w:pos="8640"/>
        <w:tab w:val="left" w:pos="1428"/>
      </w:tabs>
    </w:pPr>
    <w:r>
      <w:tab/>
    </w:r>
  </w:p>
  <w:p w14:paraId="77C6D9C6" w14:textId="77777777" w:rsidR="000604A2" w:rsidRDefault="000604A2" w:rsidP="00421DD1">
    <w:pPr>
      <w:pStyle w:val="Cabealho"/>
    </w:pPr>
  </w:p>
  <w:p w14:paraId="29BAC356" w14:textId="38546909" w:rsidR="00A646AF" w:rsidRDefault="00A646AF" w:rsidP="00421DD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DD98" w14:textId="6C08F38B" w:rsidR="00A646AF" w:rsidRDefault="001D2B7F">
    <w:pPr>
      <w:pStyle w:val="Cabealho"/>
    </w:pPr>
    <w:r>
      <w:rPr>
        <w:noProof/>
        <w:lang w:eastAsia="pt-BR"/>
      </w:rPr>
      <w:drawing>
        <wp:anchor distT="0" distB="0" distL="114300" distR="114300" simplePos="0" relativeHeight="251663360" behindDoc="0" locked="0" layoutInCell="1" allowOverlap="1" wp14:anchorId="4E2401A2" wp14:editId="74B3D34C">
          <wp:simplePos x="0" y="0"/>
          <wp:positionH relativeFrom="margin">
            <wp:posOffset>-668655</wp:posOffset>
          </wp:positionH>
          <wp:positionV relativeFrom="margin">
            <wp:posOffset>-1008702</wp:posOffset>
          </wp:positionV>
          <wp:extent cx="2101215" cy="581025"/>
          <wp:effectExtent l="0" t="0" r="0" b="9525"/>
          <wp:wrapSquare wrapText="bothSides"/>
          <wp:docPr id="28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odrigues_Jordan.png"/>
                  <pic:cNvPicPr/>
                </pic:nvPicPr>
                <pic:blipFill>
                  <a:blip r:embed="rId1">
                    <a:extLst>
                      <a:ext uri="{28A0092B-C50C-407E-A947-70E740481C1C}">
                        <a14:useLocalDpi xmlns:a14="http://schemas.microsoft.com/office/drawing/2010/main" val="0"/>
                      </a:ext>
                    </a:extLst>
                  </a:blip>
                  <a:stretch>
                    <a:fillRect/>
                  </a:stretch>
                </pic:blipFill>
                <pic:spPr>
                  <a:xfrm>
                    <a:off x="0" y="0"/>
                    <a:ext cx="2101215" cy="581025"/>
                  </a:xfrm>
                  <a:prstGeom prst="rect">
                    <a:avLst/>
                  </a:prstGeom>
                </pic:spPr>
              </pic:pic>
            </a:graphicData>
          </a:graphic>
          <wp14:sizeRelH relativeFrom="margin">
            <wp14:pctWidth>0</wp14:pctWidth>
          </wp14:sizeRelH>
          <wp14:sizeRelV relativeFrom="margin">
            <wp14:pctHeight>0</wp14:pctHeight>
          </wp14:sizeRelV>
        </wp:anchor>
      </w:drawing>
    </w:r>
  </w:p>
  <w:p w14:paraId="7387E808" w14:textId="48D344F3" w:rsidR="00A646AF" w:rsidRDefault="00CB2856" w:rsidP="00CB2856">
    <w:pPr>
      <w:pStyle w:val="Cabealho"/>
      <w:tabs>
        <w:tab w:val="clear" w:pos="4320"/>
        <w:tab w:val="clear" w:pos="8640"/>
        <w:tab w:val="left" w:pos="1971"/>
      </w:tabs>
    </w:pPr>
    <w:r>
      <w:tab/>
    </w:r>
  </w:p>
  <w:p w14:paraId="3FDD769D" w14:textId="7A0C3EFA" w:rsidR="00A646AF" w:rsidRDefault="000604A2" w:rsidP="000604A2">
    <w:pPr>
      <w:pStyle w:val="Cabealho"/>
      <w:tabs>
        <w:tab w:val="clear" w:pos="4320"/>
        <w:tab w:val="clear" w:pos="8640"/>
        <w:tab w:val="left" w:pos="2276"/>
      </w:tabs>
    </w:pPr>
    <w:r>
      <w:tab/>
    </w:r>
  </w:p>
  <w:p w14:paraId="67C7EA9E" w14:textId="5062806C" w:rsidR="00A646AF" w:rsidRDefault="00A646AF">
    <w:pPr>
      <w:pStyle w:val="Cabealho"/>
    </w:pPr>
  </w:p>
  <w:p w14:paraId="1096B829" w14:textId="77777777" w:rsidR="000604A2" w:rsidRDefault="000604A2">
    <w:pPr>
      <w:pStyle w:val="Cabealho"/>
    </w:pPr>
  </w:p>
  <w:p w14:paraId="0264F36B" w14:textId="77777777" w:rsidR="005B671D" w:rsidRDefault="005B671D">
    <w:pPr>
      <w:pStyle w:val="Cabealho"/>
    </w:pPr>
  </w:p>
  <w:p w14:paraId="6161EDD5" w14:textId="77777777" w:rsidR="00A646AF" w:rsidRPr="000604A2" w:rsidRDefault="00A646AF">
    <w:pPr>
      <w:pStyle w:val="Cabealho"/>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525"/>
    <w:multiLevelType w:val="hybridMultilevel"/>
    <w:tmpl w:val="18D6147E"/>
    <w:lvl w:ilvl="0" w:tplc="E3E6988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604540"/>
    <w:multiLevelType w:val="hybridMultilevel"/>
    <w:tmpl w:val="C23AB3F2"/>
    <w:lvl w:ilvl="0" w:tplc="BF9E95D6">
      <w:start w:val="1"/>
      <w:numFmt w:val="lowerRoman"/>
      <w:lvlText w:val="(%1)"/>
      <w:lvlJc w:val="righ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02E76"/>
    <w:multiLevelType w:val="hybridMultilevel"/>
    <w:tmpl w:val="30F0B2C0"/>
    <w:lvl w:ilvl="0" w:tplc="11D09842">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5"/>
  </w:num>
  <w:num w:numId="2">
    <w:abstractNumId w:val="7"/>
  </w:num>
  <w:num w:numId="3">
    <w:abstractNumId w:val="4"/>
    <w:lvlOverride w:ilvl="0">
      <w:lvl w:ilvl="0">
        <w:numFmt w:val="decimal"/>
        <w:lvlText w:val="%1."/>
        <w:lvlJc w:val="left"/>
      </w:lvl>
    </w:lvlOverride>
  </w:num>
  <w:num w:numId="4">
    <w:abstractNumId w:val="9"/>
    <w:lvlOverride w:ilvl="0">
      <w:lvl w:ilvl="0">
        <w:numFmt w:val="decimal"/>
        <w:lvlText w:val="%1."/>
        <w:lvlJc w:val="left"/>
      </w:lvl>
    </w:lvlOverride>
  </w:num>
  <w:num w:numId="5">
    <w:abstractNumId w:val="3"/>
    <w:lvlOverride w:ilvl="0">
      <w:lvl w:ilvl="0">
        <w:numFmt w:val="decimal"/>
        <w:lvlText w:val="%1."/>
        <w:lvlJc w:val="left"/>
      </w:lvl>
    </w:lvlOverride>
  </w:num>
  <w:num w:numId="6">
    <w:abstractNumId w:val="0"/>
  </w:num>
  <w:num w:numId="7">
    <w:abstractNumId w:val="1"/>
  </w:num>
  <w:num w:numId="8">
    <w:abstractNumId w:val="10"/>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0A4"/>
    <w:rsid w:val="00002654"/>
    <w:rsid w:val="00006426"/>
    <w:rsid w:val="00032FB4"/>
    <w:rsid w:val="000334DF"/>
    <w:rsid w:val="0004143F"/>
    <w:rsid w:val="000604A2"/>
    <w:rsid w:val="000728FB"/>
    <w:rsid w:val="000733AC"/>
    <w:rsid w:val="000876FB"/>
    <w:rsid w:val="000B198B"/>
    <w:rsid w:val="000B2178"/>
    <w:rsid w:val="000B28B4"/>
    <w:rsid w:val="000B7506"/>
    <w:rsid w:val="000D2078"/>
    <w:rsid w:val="000D3F44"/>
    <w:rsid w:val="000D4080"/>
    <w:rsid w:val="000F505D"/>
    <w:rsid w:val="000F62F0"/>
    <w:rsid w:val="00100336"/>
    <w:rsid w:val="00107AB4"/>
    <w:rsid w:val="00152103"/>
    <w:rsid w:val="001626E6"/>
    <w:rsid w:val="00172C61"/>
    <w:rsid w:val="00174178"/>
    <w:rsid w:val="00180328"/>
    <w:rsid w:val="00182879"/>
    <w:rsid w:val="001833FF"/>
    <w:rsid w:val="00184FC6"/>
    <w:rsid w:val="00193DF5"/>
    <w:rsid w:val="001B6CCE"/>
    <w:rsid w:val="001C3567"/>
    <w:rsid w:val="001C72A9"/>
    <w:rsid w:val="001D2B7F"/>
    <w:rsid w:val="001E125A"/>
    <w:rsid w:val="001E3E7C"/>
    <w:rsid w:val="001F020C"/>
    <w:rsid w:val="00207A8F"/>
    <w:rsid w:val="002137BE"/>
    <w:rsid w:val="002408B2"/>
    <w:rsid w:val="0024169B"/>
    <w:rsid w:val="00245C1D"/>
    <w:rsid w:val="00262A56"/>
    <w:rsid w:val="00283472"/>
    <w:rsid w:val="00284A4D"/>
    <w:rsid w:val="00287D67"/>
    <w:rsid w:val="002B483B"/>
    <w:rsid w:val="002C5EA8"/>
    <w:rsid w:val="002F6E67"/>
    <w:rsid w:val="00300504"/>
    <w:rsid w:val="00310DC6"/>
    <w:rsid w:val="0033167B"/>
    <w:rsid w:val="003330CB"/>
    <w:rsid w:val="00351F1F"/>
    <w:rsid w:val="00352FD7"/>
    <w:rsid w:val="003854BB"/>
    <w:rsid w:val="003955DD"/>
    <w:rsid w:val="003A6F95"/>
    <w:rsid w:val="003D7443"/>
    <w:rsid w:val="003E2A2B"/>
    <w:rsid w:val="003E46A9"/>
    <w:rsid w:val="003E7367"/>
    <w:rsid w:val="00407DC5"/>
    <w:rsid w:val="00412FF8"/>
    <w:rsid w:val="00420E3A"/>
    <w:rsid w:val="00421DD1"/>
    <w:rsid w:val="00440241"/>
    <w:rsid w:val="004404DE"/>
    <w:rsid w:val="004417DB"/>
    <w:rsid w:val="00444178"/>
    <w:rsid w:val="00445A73"/>
    <w:rsid w:val="00454C20"/>
    <w:rsid w:val="00461090"/>
    <w:rsid w:val="00477297"/>
    <w:rsid w:val="00481AC4"/>
    <w:rsid w:val="00483DFE"/>
    <w:rsid w:val="004B051C"/>
    <w:rsid w:val="004C0AF9"/>
    <w:rsid w:val="004C4CA8"/>
    <w:rsid w:val="005004CF"/>
    <w:rsid w:val="0050100E"/>
    <w:rsid w:val="0051082E"/>
    <w:rsid w:val="005350A6"/>
    <w:rsid w:val="00545A99"/>
    <w:rsid w:val="005614DB"/>
    <w:rsid w:val="00576025"/>
    <w:rsid w:val="005956FF"/>
    <w:rsid w:val="0059614C"/>
    <w:rsid w:val="005A08C8"/>
    <w:rsid w:val="005A44BF"/>
    <w:rsid w:val="005B671D"/>
    <w:rsid w:val="005B76D0"/>
    <w:rsid w:val="005C019D"/>
    <w:rsid w:val="005F4380"/>
    <w:rsid w:val="005F43DF"/>
    <w:rsid w:val="005F778A"/>
    <w:rsid w:val="0060598F"/>
    <w:rsid w:val="00607502"/>
    <w:rsid w:val="00616E44"/>
    <w:rsid w:val="006501DC"/>
    <w:rsid w:val="00650D59"/>
    <w:rsid w:val="00653819"/>
    <w:rsid w:val="00662D2D"/>
    <w:rsid w:val="0066565B"/>
    <w:rsid w:val="006866FD"/>
    <w:rsid w:val="00690690"/>
    <w:rsid w:val="00691921"/>
    <w:rsid w:val="006C5150"/>
    <w:rsid w:val="006C7A91"/>
    <w:rsid w:val="006F1735"/>
    <w:rsid w:val="00703F00"/>
    <w:rsid w:val="00711F1A"/>
    <w:rsid w:val="00736439"/>
    <w:rsid w:val="0074072E"/>
    <w:rsid w:val="00744720"/>
    <w:rsid w:val="00752D9A"/>
    <w:rsid w:val="0079733C"/>
    <w:rsid w:val="007A3B89"/>
    <w:rsid w:val="007B2A2E"/>
    <w:rsid w:val="007E274B"/>
    <w:rsid w:val="007E6EBF"/>
    <w:rsid w:val="007F57D3"/>
    <w:rsid w:val="007F5A7D"/>
    <w:rsid w:val="007F75F2"/>
    <w:rsid w:val="008012BE"/>
    <w:rsid w:val="00803FCA"/>
    <w:rsid w:val="00807E95"/>
    <w:rsid w:val="008139B6"/>
    <w:rsid w:val="00840295"/>
    <w:rsid w:val="0086322A"/>
    <w:rsid w:val="00871DF6"/>
    <w:rsid w:val="00890ADF"/>
    <w:rsid w:val="00896EF0"/>
    <w:rsid w:val="008A1E03"/>
    <w:rsid w:val="008C0701"/>
    <w:rsid w:val="008C3134"/>
    <w:rsid w:val="00904CAD"/>
    <w:rsid w:val="0091013D"/>
    <w:rsid w:val="0091241E"/>
    <w:rsid w:val="009238FF"/>
    <w:rsid w:val="00933317"/>
    <w:rsid w:val="009459B7"/>
    <w:rsid w:val="009528BA"/>
    <w:rsid w:val="009620A7"/>
    <w:rsid w:val="009710B4"/>
    <w:rsid w:val="00971D69"/>
    <w:rsid w:val="00995B5A"/>
    <w:rsid w:val="009C0546"/>
    <w:rsid w:val="009C14A5"/>
    <w:rsid w:val="009D17C4"/>
    <w:rsid w:val="009E776C"/>
    <w:rsid w:val="009F41DB"/>
    <w:rsid w:val="009F6304"/>
    <w:rsid w:val="00A036BA"/>
    <w:rsid w:val="00A33A4A"/>
    <w:rsid w:val="00A646AF"/>
    <w:rsid w:val="00A80260"/>
    <w:rsid w:val="00A964AD"/>
    <w:rsid w:val="00AA7020"/>
    <w:rsid w:val="00AB33CC"/>
    <w:rsid w:val="00AC51E1"/>
    <w:rsid w:val="00AC6D95"/>
    <w:rsid w:val="00AF1BF6"/>
    <w:rsid w:val="00AF1D2E"/>
    <w:rsid w:val="00AF29D9"/>
    <w:rsid w:val="00B0580D"/>
    <w:rsid w:val="00B26FBF"/>
    <w:rsid w:val="00B36D7F"/>
    <w:rsid w:val="00B4515C"/>
    <w:rsid w:val="00B70208"/>
    <w:rsid w:val="00B715C6"/>
    <w:rsid w:val="00B87750"/>
    <w:rsid w:val="00BA27A0"/>
    <w:rsid w:val="00BC2FE8"/>
    <w:rsid w:val="00BC543A"/>
    <w:rsid w:val="00BD7A6F"/>
    <w:rsid w:val="00BF0670"/>
    <w:rsid w:val="00BF7C0A"/>
    <w:rsid w:val="00C01606"/>
    <w:rsid w:val="00C01C0E"/>
    <w:rsid w:val="00C02664"/>
    <w:rsid w:val="00C27A78"/>
    <w:rsid w:val="00C41816"/>
    <w:rsid w:val="00C42CED"/>
    <w:rsid w:val="00C80162"/>
    <w:rsid w:val="00C80210"/>
    <w:rsid w:val="00C823F1"/>
    <w:rsid w:val="00C96AD9"/>
    <w:rsid w:val="00C97EB7"/>
    <w:rsid w:val="00CA6105"/>
    <w:rsid w:val="00CB2856"/>
    <w:rsid w:val="00CB432E"/>
    <w:rsid w:val="00CE23C9"/>
    <w:rsid w:val="00CF7875"/>
    <w:rsid w:val="00CF78BE"/>
    <w:rsid w:val="00CF7DFC"/>
    <w:rsid w:val="00D02935"/>
    <w:rsid w:val="00D13935"/>
    <w:rsid w:val="00D30CA2"/>
    <w:rsid w:val="00D346CA"/>
    <w:rsid w:val="00D50CCC"/>
    <w:rsid w:val="00D53209"/>
    <w:rsid w:val="00D6332B"/>
    <w:rsid w:val="00D73198"/>
    <w:rsid w:val="00D92C2E"/>
    <w:rsid w:val="00D96E5D"/>
    <w:rsid w:val="00DD08DA"/>
    <w:rsid w:val="00DF608D"/>
    <w:rsid w:val="00E01E0D"/>
    <w:rsid w:val="00E02B84"/>
    <w:rsid w:val="00E04800"/>
    <w:rsid w:val="00E309DB"/>
    <w:rsid w:val="00E3556E"/>
    <w:rsid w:val="00E44B39"/>
    <w:rsid w:val="00E457AF"/>
    <w:rsid w:val="00E52D47"/>
    <w:rsid w:val="00E542B2"/>
    <w:rsid w:val="00E547A4"/>
    <w:rsid w:val="00E55133"/>
    <w:rsid w:val="00E90E14"/>
    <w:rsid w:val="00EA0716"/>
    <w:rsid w:val="00EC10DA"/>
    <w:rsid w:val="00ED0EE2"/>
    <w:rsid w:val="00ED45DF"/>
    <w:rsid w:val="00F04446"/>
    <w:rsid w:val="00F10B35"/>
    <w:rsid w:val="00F343EF"/>
    <w:rsid w:val="00F41120"/>
    <w:rsid w:val="00F80A5F"/>
    <w:rsid w:val="00F85F1F"/>
    <w:rsid w:val="00F91067"/>
    <w:rsid w:val="00FB0D24"/>
    <w:rsid w:val="00FB6B15"/>
    <w:rsid w:val="00FE292B"/>
    <w:rsid w:val="00FE2961"/>
    <w:rsid w:val="00FE3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A0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1DD1"/>
    <w:pPr>
      <w:tabs>
        <w:tab w:val="center" w:pos="4320"/>
        <w:tab w:val="right" w:pos="8640"/>
      </w:tabs>
    </w:pPr>
  </w:style>
  <w:style w:type="character" w:customStyle="1" w:styleId="CabealhoChar">
    <w:name w:val="Cabeçalho Char"/>
    <w:basedOn w:val="Fontepargpadro"/>
    <w:link w:val="Cabealho"/>
    <w:uiPriority w:val="99"/>
    <w:rsid w:val="00421DD1"/>
    <w:rPr>
      <w:lang w:val="pt-BR"/>
    </w:rPr>
  </w:style>
  <w:style w:type="paragraph" w:styleId="Rodap">
    <w:name w:val="footer"/>
    <w:basedOn w:val="Normal"/>
    <w:link w:val="RodapChar"/>
    <w:uiPriority w:val="99"/>
    <w:unhideWhenUsed/>
    <w:rsid w:val="00421DD1"/>
    <w:pPr>
      <w:tabs>
        <w:tab w:val="center" w:pos="4320"/>
        <w:tab w:val="right" w:pos="8640"/>
      </w:tabs>
    </w:pPr>
  </w:style>
  <w:style w:type="character" w:customStyle="1" w:styleId="RodapChar">
    <w:name w:val="Rodapé Char"/>
    <w:basedOn w:val="Fontepargpadro"/>
    <w:link w:val="Rodap"/>
    <w:uiPriority w:val="99"/>
    <w:rsid w:val="00421DD1"/>
    <w:rPr>
      <w:lang w:val="pt-BR"/>
    </w:rPr>
  </w:style>
  <w:style w:type="paragraph" w:styleId="Textodebalo">
    <w:name w:val="Balloon Text"/>
    <w:basedOn w:val="Normal"/>
    <w:link w:val="TextodebaloChar"/>
    <w:uiPriority w:val="99"/>
    <w:semiHidden/>
    <w:unhideWhenUsed/>
    <w:rsid w:val="00421DD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21DD1"/>
    <w:rPr>
      <w:rFonts w:ascii="Lucida Grande" w:hAnsi="Lucida Grande" w:cs="Lucida Grande"/>
      <w:sz w:val="18"/>
      <w:szCs w:val="18"/>
      <w:lang w:val="pt-BR"/>
    </w:rPr>
  </w:style>
  <w:style w:type="character" w:customStyle="1" w:styleId="Ttulo1Char">
    <w:name w:val="Título 1 Char"/>
    <w:basedOn w:val="Fontepargpadro"/>
    <w:link w:val="Ttulo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Fontepargpadro"/>
    <w:uiPriority w:val="99"/>
    <w:semiHidden/>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PargrafodaLista">
    <w:name w:val="List Paragraph"/>
    <w:basedOn w:val="Normal"/>
    <w:uiPriority w:val="34"/>
    <w:qFormat/>
    <w:rsid w:val="00FB0D24"/>
    <w:pPr>
      <w:ind w:left="720"/>
    </w:pPr>
    <w:rPr>
      <w:rFonts w:ascii="Calibri" w:eastAsiaTheme="minorHAnsi" w:hAnsi="Calibri" w:cs="Times New Roman"/>
      <w:sz w:val="22"/>
      <w:szCs w:val="22"/>
      <w:lang w:eastAsia="pt-BR"/>
    </w:rPr>
  </w:style>
  <w:style w:type="table" w:styleId="Tabelacomgrade">
    <w:name w:val="Table Grid"/>
    <w:basedOn w:val="Tabelanormal"/>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1156342650">
      <w:bodyDiv w:val="1"/>
      <w:marLeft w:val="0"/>
      <w:marRight w:val="0"/>
      <w:marTop w:val="0"/>
      <w:marBottom w:val="0"/>
      <w:divBdr>
        <w:top w:val="none" w:sz="0" w:space="0" w:color="auto"/>
        <w:left w:val="none" w:sz="0" w:space="0" w:color="auto"/>
        <w:bottom w:val="none" w:sz="0" w:space="0" w:color="auto"/>
        <w:right w:val="none" w:sz="0" w:space="0" w:color="auto"/>
      </w:divBdr>
      <w:divsChild>
        <w:div w:id="786386624">
          <w:marLeft w:val="0"/>
          <w:marRight w:val="0"/>
          <w:marTop w:val="0"/>
          <w:marBottom w:val="0"/>
          <w:divBdr>
            <w:top w:val="none" w:sz="0" w:space="0" w:color="auto"/>
            <w:left w:val="none" w:sz="0" w:space="0" w:color="auto"/>
            <w:bottom w:val="none" w:sz="0" w:space="0" w:color="auto"/>
            <w:right w:val="none" w:sz="0" w:space="0" w:color="auto"/>
          </w:divBdr>
        </w:div>
        <w:div w:id="1206018850">
          <w:marLeft w:val="0"/>
          <w:marRight w:val="0"/>
          <w:marTop w:val="0"/>
          <w:marBottom w:val="0"/>
          <w:divBdr>
            <w:top w:val="none" w:sz="0" w:space="0" w:color="auto"/>
            <w:left w:val="none" w:sz="0" w:space="0" w:color="auto"/>
            <w:bottom w:val="none" w:sz="0" w:space="0" w:color="auto"/>
            <w:right w:val="none" w:sz="0" w:space="0" w:color="auto"/>
          </w:divBdr>
        </w:div>
      </w:divsChild>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904170477">
      <w:bodyDiv w:val="1"/>
      <w:marLeft w:val="0"/>
      <w:marRight w:val="0"/>
      <w:marTop w:val="0"/>
      <w:marBottom w:val="0"/>
      <w:divBdr>
        <w:top w:val="none" w:sz="0" w:space="0" w:color="auto"/>
        <w:left w:val="none" w:sz="0" w:space="0" w:color="auto"/>
        <w:bottom w:val="none" w:sz="0" w:space="0" w:color="auto"/>
        <w:right w:val="none" w:sz="0" w:space="0" w:color="auto"/>
      </w:divBdr>
      <w:divsChild>
        <w:div w:id="1103191310">
          <w:marLeft w:val="0"/>
          <w:marRight w:val="0"/>
          <w:marTop w:val="0"/>
          <w:marBottom w:val="0"/>
          <w:divBdr>
            <w:top w:val="none" w:sz="0" w:space="0" w:color="auto"/>
            <w:left w:val="none" w:sz="0" w:space="0" w:color="auto"/>
            <w:bottom w:val="none" w:sz="0" w:space="0" w:color="auto"/>
            <w:right w:val="none" w:sz="0" w:space="0" w:color="auto"/>
          </w:divBdr>
        </w:div>
        <w:div w:id="196283449">
          <w:marLeft w:val="0"/>
          <w:marRight w:val="0"/>
          <w:marTop w:val="0"/>
          <w:marBottom w:val="0"/>
          <w:divBdr>
            <w:top w:val="none" w:sz="0" w:space="0" w:color="auto"/>
            <w:left w:val="none" w:sz="0" w:space="0" w:color="auto"/>
            <w:bottom w:val="none" w:sz="0" w:space="0" w:color="auto"/>
            <w:right w:val="none" w:sz="0" w:space="0" w:color="auto"/>
          </w:divBdr>
        </w:div>
      </w:divsChild>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52565C418707D4AA9D5B20100C39FAD" ma:contentTypeVersion="13" ma:contentTypeDescription="Crie um novo documento." ma:contentTypeScope="" ma:versionID="57b720f961935729ee5bfb3f7b3b745e">
  <xsd:schema xmlns:xsd="http://www.w3.org/2001/XMLSchema" xmlns:xs="http://www.w3.org/2001/XMLSchema" xmlns:p="http://schemas.microsoft.com/office/2006/metadata/properties" xmlns:ns2="90be1033-61d5-46ad-ae3a-53f0d5f2e6d6" xmlns:ns3="bb6cd9ea-a165-46c7-8046-7d231703d635" targetNamespace="http://schemas.microsoft.com/office/2006/metadata/properties" ma:root="true" ma:fieldsID="3e4c59b9b2339eeb247f9c7769569ba7" ns2:_="" ns3:_="">
    <xsd:import namespace="90be1033-61d5-46ad-ae3a-53f0d5f2e6d6"/>
    <xsd:import namespace="bb6cd9ea-a165-46c7-8046-7d231703d63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2:SharedWithUsers" minOccurs="0"/>
                <xsd:element ref="ns2:SharedWithDetails"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1033-61d5-46ad-ae3a-53f0d5f2e6d6"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6cd9ea-a165-46c7-8046-7d231703d6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90be1033-61d5-46ad-ae3a-53f0d5f2e6d6">XYRVYRS7NR3H-414051584-604380</_dlc_DocId>
    <_dlc_DocIdUrl xmlns="90be1033-61d5-46ad-ae3a-53f0d5f2e6d6">
      <Url>https://contatofortesec.sharepoint.com/sites/Gestao/_layouts/15/DocIdRedir.aspx?ID=XYRVYRS7NR3H-414051584-604380</Url>
      <Description>XYRVYRS7NR3H-414051584-604380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0411AE-149F-4350-812C-9A08DF118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e1033-61d5-46ad-ae3a-53f0d5f2e6d6"/>
    <ds:schemaRef ds:uri="bb6cd9ea-a165-46c7-8046-7d231703d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98550-735C-4D5D-BC2F-7EE2BC9D694E}">
  <ds:schemaRefs>
    <ds:schemaRef ds:uri="http://schemas.microsoft.com/sharepoint/events"/>
  </ds:schemaRefs>
</ds:datastoreItem>
</file>

<file path=customXml/itemProps3.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customXml/itemProps4.xml><?xml version="1.0" encoding="utf-8"?>
<ds:datastoreItem xmlns:ds="http://schemas.openxmlformats.org/officeDocument/2006/customXml" ds:itemID="{1C1AE073-8765-4EA7-94CD-1D107CA10C13}">
  <ds:schemaRefs>
    <ds:schemaRef ds:uri="http://schemas.microsoft.com/office/2006/metadata/properties"/>
    <ds:schemaRef ds:uri="http://schemas.microsoft.com/office/infopath/2007/PartnerControls"/>
    <ds:schemaRef ds:uri="90be1033-61d5-46ad-ae3a-53f0d5f2e6d6"/>
  </ds:schemaRefs>
</ds:datastoreItem>
</file>

<file path=customXml/itemProps5.xml><?xml version="1.0" encoding="utf-8"?>
<ds:datastoreItem xmlns:ds="http://schemas.openxmlformats.org/officeDocument/2006/customXml" ds:itemID="{9B498BA3-33B3-4BE4-A81A-66AA0FDEB6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1109</Words>
  <Characters>5989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Eólica</dc:creator>
  <cp:keywords/>
  <dc:description/>
  <cp:lastModifiedBy>Marina Ricco</cp:lastModifiedBy>
  <cp:revision>4</cp:revision>
  <cp:lastPrinted>2018-10-25T17:36:00Z</cp:lastPrinted>
  <dcterms:created xsi:type="dcterms:W3CDTF">2022-03-25T14:03:00Z</dcterms:created>
  <dcterms:modified xsi:type="dcterms:W3CDTF">2022-03-25T14:07:00Z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0x010100252565C418707D4AA9D5B20100C39FAD</vt:lpwstr>
  </property>
  <property fmtid="{D5CDD505-2E9C-101B-9397-08002B2CF9AE}" pid="3" name="Order">
    <vt:r8>14159200</vt:r8>
  </property>
  <property fmtid="{D5CDD505-2E9C-101B-9397-08002B2CF9AE}" pid="4" name="_dlc_DocIdItemGuid">
    <vt:lpwstr>4f4af1b4-d659-4168-8bd7-1aca402fb1b2</vt:lpwstr>
  </property>
</Properties>
</file>