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2118A06C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071FD9" w:rsidRPr="00071FD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1ª, 2ª, 3ª, 4ª, 5ª, 6ª, 7ª, 8ª, 9ª e 10ª</w:t>
      </w:r>
      <w:r w:rsidR="00E432D3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DA </w:t>
      </w:r>
      <w:r w:rsidR="003466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3438A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26</w:t>
      </w:r>
      <w:r w:rsidR="00EC0133" w:rsidRPr="00AF1712">
        <w:rPr>
          <w:rFonts w:ascii="Open Sans" w:hAnsi="Open Sans" w:cs="Open Sans"/>
          <w:b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EC0133">
        <w:rPr>
          <w:rFonts w:ascii="Open Sans" w:hAnsi="Open Sans" w:cs="Open Sans"/>
          <w:b/>
          <w:sz w:val="20"/>
          <w:szCs w:val="20"/>
        </w:rPr>
        <w:t>JANEIRO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6159819" w14:textId="30E96711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5E6215" w:rsidRPr="00E10376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das Demonstrações Financeiras do Patrimônio Separado referentes ao exercício encerrado em </w:t>
      </w:r>
      <w:sdt>
        <w:sdtPr>
          <w:rPr>
            <w:rFonts w:ascii="Open Sans" w:hAnsi="Open Sans" w:cs="Open Sans"/>
            <w:b/>
            <w:bCs/>
            <w:color w:val="000000" w:themeColor="text1"/>
            <w:sz w:val="20"/>
            <w:szCs w:val="20"/>
          </w:rPr>
          <w:id w:val="1452437487"/>
          <w:placeholder>
            <w:docPart w:val="2C08B40F278A42C796349E04087D0EA9"/>
          </w:placeholder>
          <w:date w:fullDate="2022-09-30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F651C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30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/0</w:t>
          </w:r>
          <w:r w:rsidR="00EC0133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9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/2022</w:t>
          </w:r>
        </w:sdtContent>
      </w:sdt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emitidas sem ressalvas e sem opinião modificada, acompanhadas do relatório da </w:t>
      </w:r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Deloitte Touche </w:t>
      </w:r>
      <w:proofErr w:type="spellStart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>Tohmatsu</w:t>
      </w:r>
      <w:proofErr w:type="spellEnd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 Auditores Independentes Ltda.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na qualidade de auditor independente, elaboradas conforme a </w:t>
      </w:r>
      <w:r w:rsidR="00085619" w:rsidRPr="00A1394D">
        <w:rPr>
          <w:rFonts w:ascii="Open Sans" w:hAnsi="Open Sans" w:cs="Open Sans"/>
          <w:sz w:val="20"/>
          <w:szCs w:val="20"/>
          <w:shd w:val="clear" w:color="auto" w:fill="FFFFFF"/>
        </w:rPr>
        <w:t>Resolução CVM nº 60 de 23 de dezembro de 2021 (“</w:t>
      </w:r>
      <w:r w:rsidR="00085619" w:rsidRPr="0008561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Resolução CVM 60</w:t>
      </w:r>
      <w:r w:rsidR="00085619">
        <w:rPr>
          <w:rFonts w:ascii="Open Sans" w:hAnsi="Open Sans" w:cs="Open Sans"/>
          <w:sz w:val="20"/>
          <w:szCs w:val="20"/>
          <w:shd w:val="clear" w:color="auto" w:fill="FFFFFF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>, a Lei nº 6.404, de 15 de dezembro de 1976, conforme alterada, e demais normas contábeis, legais e regulatórias aplicáveis, observado que, caso não seja possível obter o quórum necessário para instalação da Assembleia, a aprovação das Demonstrações Financeiras se dará de forma automática, nos termos do artigo 25, §2º, da Resolução CVM 60.</w:t>
      </w:r>
    </w:p>
    <w:p w14:paraId="6578F170" w14:textId="77777777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72DBD362" w14:textId="05EB7B57" w:rsidR="00CC2561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</w:t>
      </w:r>
      <w:proofErr w:type="spellEnd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a aprovação, ou não,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da alteração do Termo de Securitização para: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que as convocações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possam ocorrer, a critério da Emissora: (a.1) mediante publicação de edital em jornal de grande circulação utilizado pela Emissora para a divulgação de suas informações societárias, por 3 (três) vezes em dias consecutivos, com antecedência mínima de 20 (vinte) dias; </w:t>
      </w:r>
      <w:r w:rsidRPr="006C300F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(a.2) </w:t>
      </w:r>
      <w:r w:rsidRPr="00652991">
        <w:rPr>
          <w:rFonts w:ascii="Open Sans" w:hAnsi="Open Sans" w:cs="Open Sans"/>
          <w:color w:val="000000" w:themeColor="text1"/>
          <w:sz w:val="20"/>
          <w:szCs w:val="20"/>
        </w:rPr>
        <w:t>por meio de edital publicado no sítio eletrônico da Emissora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, com antecedência mínima de 20 (vinte) dias, sem prejuízo do quanto previsto na Resolução CVM 60 a respeito da convocação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; e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inclusão, na Cláusula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do Termo de Securitização, de item no seguinte </w:t>
      </w:r>
      <w:r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sentido: </w:t>
      </w:r>
    </w:p>
    <w:p w14:paraId="76493C80" w14:textId="77777777" w:rsidR="00CC2561" w:rsidRDefault="00CC2561" w:rsidP="00CC256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05B6BD9" w14:textId="0FF5CFB7" w:rsidR="00C403CD" w:rsidRDefault="00CC2561" w:rsidP="00CC2561">
      <w:pPr>
        <w:widowControl w:val="0"/>
        <w:autoSpaceDE w:val="0"/>
        <w:autoSpaceDN w:val="0"/>
        <w:adjustRightInd w:val="0"/>
        <w:ind w:left="72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Exclusivamente para fins da aprovação de Demonstrações Financeiras do Patrimônio Separado (conforme abaixo definido), não é necessária a segunda convocação na hipótese de não instalação da </w:t>
      </w:r>
      <w:r w:rsidRPr="00E953F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Assembleia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cuja Ordem do Dia contenha deliberação sobre a aprovação de demonstrações financeiras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acompanhadas de opinião não modificada do auditor independente, caso no qual as demonstrações financeiras serão consideradas automaticamente aprovadas conforme previsto no artigo 25, §2º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>”</w:t>
      </w:r>
    </w:p>
    <w:p w14:paraId="46AF6608" w14:textId="77777777" w:rsidR="00136BE7" w:rsidRDefault="00136BE7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4865CF10" w14:textId="77777777" w:rsidR="00C403CD" w:rsidRPr="007A3B89" w:rsidRDefault="00C403CD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Pr="007A3B89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63C01566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3438AF" w:rsidRPr="003438AF">
        <w:rPr>
          <w:rFonts w:ascii="Open Sans" w:hAnsi="Open Sans" w:cs="Open Sans"/>
          <w:color w:val="000000" w:themeColor="text1"/>
          <w:sz w:val="20"/>
          <w:szCs w:val="20"/>
        </w:rPr>
        <w:t>1ª, 2ª, 3ª, 4ª, 5ª, 6ª, 7ª, 8ª, 9ª e 10ª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3438AF">
        <w:rPr>
          <w:rFonts w:ascii="Open Sans" w:hAnsi="Open Sans" w:cs="Open Sans"/>
          <w:color w:val="000000" w:themeColor="text1"/>
          <w:sz w:val="20"/>
          <w:szCs w:val="20"/>
        </w:rPr>
        <w:t>2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ª Emissão da Forte </w:t>
      </w:r>
      <w:proofErr w:type="spellStart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Securitizadora</w:t>
      </w:r>
      <w:proofErr w:type="spellEnd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5603A8">
        <w:rPr>
          <w:rFonts w:ascii="Open Sans" w:hAnsi="Open Sans" w:cs="Open Sans"/>
          <w:i/>
          <w:iCs/>
          <w:sz w:val="20"/>
          <w:szCs w:val="20"/>
        </w:rPr>
        <w:t>s</w:t>
      </w:r>
      <w:r w:rsidR="0034665C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34665C" w:rsidRPr="0034665C">
        <w:rPr>
          <w:rFonts w:ascii="Open Sans" w:hAnsi="Open Sans" w:cs="Open Sans"/>
          <w:i/>
          <w:iCs/>
          <w:sz w:val="20"/>
          <w:szCs w:val="20"/>
        </w:rPr>
        <w:t>1ª, 2ª, 3ª, 4ª, 5ª, 6ª, 7ª, 8ª, 9ª e 10ª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34665C" w:rsidRPr="00223883">
        <w:rPr>
          <w:rFonts w:ascii="Open Sans" w:hAnsi="Open Sans" w:cs="Open Sans"/>
          <w:color w:val="000000" w:themeColor="text1"/>
          <w:sz w:val="20"/>
          <w:szCs w:val="20"/>
        </w:rPr>
        <w:t>2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</w:t>
      </w:r>
      <w:proofErr w:type="spellStart"/>
      <w:r w:rsidRPr="005603A8">
        <w:rPr>
          <w:rFonts w:ascii="Open Sans" w:hAnsi="Open Sans" w:cs="Open Sans"/>
          <w:i/>
          <w:iCs/>
          <w:sz w:val="20"/>
          <w:szCs w:val="20"/>
        </w:rPr>
        <w:t>Securitizadora</w:t>
      </w:r>
      <w:proofErr w:type="spellEnd"/>
      <w:r w:rsidRPr="005603A8">
        <w:rPr>
          <w:rFonts w:ascii="Open Sans" w:hAnsi="Open Sans" w:cs="Open Sans"/>
          <w:i/>
          <w:iCs/>
          <w:sz w:val="20"/>
          <w:szCs w:val="20"/>
        </w:rPr>
        <w:t xml:space="preserve">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223883" w:rsidRPr="00536770">
        <w:rPr>
          <w:rFonts w:ascii="Open Sans" w:hAnsi="Open Sans" w:cs="Open Sans"/>
          <w:color w:val="000000" w:themeColor="text1"/>
          <w:sz w:val="20"/>
          <w:szCs w:val="20"/>
        </w:rPr>
        <w:t>14 de junho de 2022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8F7527">
        <w:rPr>
          <w:rFonts w:ascii="Open Sans" w:hAnsi="Open Sans" w:cs="Open Sans"/>
          <w:sz w:val="20"/>
          <w:szCs w:val="20"/>
        </w:rPr>
        <w:t xml:space="preserve">Oliveira Trust 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ECE6" w14:textId="77777777" w:rsidR="00924E4B" w:rsidRDefault="00924E4B" w:rsidP="00421DD1">
      <w:r>
        <w:separator/>
      </w:r>
    </w:p>
  </w:endnote>
  <w:endnote w:type="continuationSeparator" w:id="0">
    <w:p w14:paraId="1FF299B5" w14:textId="77777777" w:rsidR="00924E4B" w:rsidRDefault="00924E4B" w:rsidP="00421DD1">
      <w:r>
        <w:continuationSeparator/>
      </w:r>
    </w:p>
  </w:endnote>
  <w:endnote w:type="continuationNotice" w:id="1">
    <w:p w14:paraId="4D5B7483" w14:textId="77777777" w:rsidR="009C3868" w:rsidRDefault="009C38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59250" w14:textId="77777777" w:rsidR="00B667EE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8C3E" w14:textId="77777777" w:rsidR="00924E4B" w:rsidRDefault="00924E4B" w:rsidP="00421DD1">
      <w:r>
        <w:separator/>
      </w:r>
    </w:p>
  </w:footnote>
  <w:footnote w:type="continuationSeparator" w:id="0">
    <w:p w14:paraId="0F938FA1" w14:textId="77777777" w:rsidR="00924E4B" w:rsidRDefault="00924E4B" w:rsidP="00421DD1">
      <w:r>
        <w:continuationSeparator/>
      </w:r>
    </w:p>
  </w:footnote>
  <w:footnote w:type="continuationNotice" w:id="1">
    <w:p w14:paraId="2611BC0A" w14:textId="77777777" w:rsidR="009C3868" w:rsidRDefault="009C38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77777777" w:rsidR="00B667EE" w:rsidRDefault="001306A5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D37C12B" wp14:editId="3EFA866F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8C867" w14:textId="77777777" w:rsidR="00B667EE" w:rsidRDefault="00E636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4DF"/>
    <w:rsid w:val="00037358"/>
    <w:rsid w:val="0004143F"/>
    <w:rsid w:val="0004230C"/>
    <w:rsid w:val="000604A2"/>
    <w:rsid w:val="00071FD9"/>
    <w:rsid w:val="000728FB"/>
    <w:rsid w:val="000733AC"/>
    <w:rsid w:val="00085619"/>
    <w:rsid w:val="000876FB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3567"/>
    <w:rsid w:val="001C72A9"/>
    <w:rsid w:val="001D2B7F"/>
    <w:rsid w:val="001E125A"/>
    <w:rsid w:val="001E3E7C"/>
    <w:rsid w:val="001F020C"/>
    <w:rsid w:val="00207A8F"/>
    <w:rsid w:val="002137BE"/>
    <w:rsid w:val="002178FA"/>
    <w:rsid w:val="00223883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B483B"/>
    <w:rsid w:val="002B7997"/>
    <w:rsid w:val="002C5EA8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8AF"/>
    <w:rsid w:val="00343E17"/>
    <w:rsid w:val="0034665C"/>
    <w:rsid w:val="00351F1F"/>
    <w:rsid w:val="00352FD7"/>
    <w:rsid w:val="0035667F"/>
    <w:rsid w:val="00363BBD"/>
    <w:rsid w:val="00382222"/>
    <w:rsid w:val="003854BB"/>
    <w:rsid w:val="003955DD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36770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62D2D"/>
    <w:rsid w:val="0066565B"/>
    <w:rsid w:val="0066631F"/>
    <w:rsid w:val="006866FD"/>
    <w:rsid w:val="00690690"/>
    <w:rsid w:val="00691921"/>
    <w:rsid w:val="006C5150"/>
    <w:rsid w:val="006C7A91"/>
    <w:rsid w:val="006D39DD"/>
    <w:rsid w:val="006F1735"/>
    <w:rsid w:val="006F3165"/>
    <w:rsid w:val="00703F00"/>
    <w:rsid w:val="00711F1A"/>
    <w:rsid w:val="007266FC"/>
    <w:rsid w:val="00736439"/>
    <w:rsid w:val="0074072E"/>
    <w:rsid w:val="00744720"/>
    <w:rsid w:val="00752D9A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40295"/>
    <w:rsid w:val="00847395"/>
    <w:rsid w:val="00860FA0"/>
    <w:rsid w:val="0086322A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94215"/>
    <w:rsid w:val="00994F59"/>
    <w:rsid w:val="00995B5A"/>
    <w:rsid w:val="009B267D"/>
    <w:rsid w:val="009B3D1E"/>
    <w:rsid w:val="009C0546"/>
    <w:rsid w:val="009C14A5"/>
    <w:rsid w:val="009C3868"/>
    <w:rsid w:val="009D17C4"/>
    <w:rsid w:val="009E776C"/>
    <w:rsid w:val="009F41DB"/>
    <w:rsid w:val="009F6304"/>
    <w:rsid w:val="00A036BA"/>
    <w:rsid w:val="00A1394D"/>
    <w:rsid w:val="00A16A23"/>
    <w:rsid w:val="00A33A4A"/>
    <w:rsid w:val="00A61AC7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27A78"/>
    <w:rsid w:val="00C3003E"/>
    <w:rsid w:val="00C403CD"/>
    <w:rsid w:val="00C41816"/>
    <w:rsid w:val="00C42CED"/>
    <w:rsid w:val="00C61A29"/>
    <w:rsid w:val="00C80162"/>
    <w:rsid w:val="00C80210"/>
    <w:rsid w:val="00C823F1"/>
    <w:rsid w:val="00C9245B"/>
    <w:rsid w:val="00C96AD9"/>
    <w:rsid w:val="00C97EB7"/>
    <w:rsid w:val="00CA6105"/>
    <w:rsid w:val="00CB2856"/>
    <w:rsid w:val="00CB432E"/>
    <w:rsid w:val="00CC2561"/>
    <w:rsid w:val="00CC7C51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46CA"/>
    <w:rsid w:val="00D4682B"/>
    <w:rsid w:val="00D50CCC"/>
    <w:rsid w:val="00D53209"/>
    <w:rsid w:val="00D535CD"/>
    <w:rsid w:val="00D6332B"/>
    <w:rsid w:val="00D66197"/>
    <w:rsid w:val="00D67F7A"/>
    <w:rsid w:val="00D73198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36F6"/>
    <w:rsid w:val="00E64E49"/>
    <w:rsid w:val="00E7670C"/>
    <w:rsid w:val="00E82114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43EF"/>
    <w:rsid w:val="00F41120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08B40F278A42C796349E04087D0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77A4D-B22D-49CF-8815-361746BD2D66}"/>
      </w:docPartPr>
      <w:docPartBody>
        <w:p w:rsidR="0092481F" w:rsidRDefault="00196413" w:rsidP="00196413">
          <w:pPr>
            <w:pStyle w:val="2C08B40F278A42C796349E04087D0EA9"/>
          </w:pPr>
          <w:r w:rsidRPr="002B436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B2"/>
    <w:rsid w:val="00196413"/>
    <w:rsid w:val="004F1C5F"/>
    <w:rsid w:val="006D6280"/>
    <w:rsid w:val="0092481F"/>
    <w:rsid w:val="0095408B"/>
    <w:rsid w:val="00A452B2"/>
    <w:rsid w:val="00C17E9B"/>
    <w:rsid w:val="00C7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6413"/>
    <w:rPr>
      <w:color w:val="808080"/>
    </w:rPr>
  </w:style>
  <w:style w:type="paragraph" w:customStyle="1" w:styleId="2C08B40F278A42C796349E04087D0EA9">
    <w:name w:val="2C08B40F278A42C796349E04087D0EA9"/>
    <w:rsid w:val="00196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2" ma:contentTypeDescription="Criar um novo documento." ma:contentTypeScope="" ma:versionID="a4e038cc68ba504e8eb54419722c7d07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b736c2e4cb3eab381d107126a0bdf4cc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HYRCNR5SWDYV-532882092-612</_dlc_DocId>
    <_dlc_DocIdUrl xmlns="b9360862-552f-4963-8e0f-4f94fc1c70f6">
      <Url>https://contatofortesec.sharepoint.com/sites/Controledeobrigaes/_layouts/15/DocIdRedir.aspx?ID=HYRCNR5SWDYV-532882092-612</Url>
      <Description>HYRCNR5SWDYV-532882092-612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03FE29-AC99-4358-BE62-14210FA09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http://purl.org/dc/terms/"/>
    <ds:schemaRef ds:uri="http://www.w3.org/XML/1998/namespace"/>
    <ds:schemaRef ds:uri="http://schemas.microsoft.com/office/2006/documentManagement/types"/>
    <ds:schemaRef ds:uri="913986ca-1b17-49e2-b408-ffcd5d3b92d4"/>
    <ds:schemaRef ds:uri="http://schemas.microsoft.com/office/infopath/2007/PartnerControls"/>
    <ds:schemaRef ds:uri="b9360862-552f-4963-8e0f-4f94fc1c70f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4</Pages>
  <Words>1172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50</cp:revision>
  <cp:lastPrinted>2023-01-06T13:38:00Z</cp:lastPrinted>
  <dcterms:created xsi:type="dcterms:W3CDTF">2022-09-20T22:13:00Z</dcterms:created>
  <dcterms:modified xsi:type="dcterms:W3CDTF">2023-01-06T13:38:00Z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ad0d4b90-e042-408b-96fc-7419a5da154f</vt:lpwstr>
  </property>
  <property fmtid="{D5CDD505-2E9C-101B-9397-08002B2CF9AE}" pid="5" name="MediaServiceImageTags">
    <vt:lpwstr/>
  </property>
</Properties>
</file>