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7A3B89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68EA73B0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DAS </w:t>
      </w:r>
      <w:r w:rsidR="00C03D8C" w:rsidRPr="00C03D8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205ª</w:t>
      </w:r>
      <w:r w:rsidR="00C03D8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SÉRIES DA </w:t>
      </w:r>
      <w:r w:rsidR="00C9246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AF1712">
        <w:rPr>
          <w:rFonts w:ascii="Open Sans" w:hAnsi="Open Sans" w:cs="Open Sans"/>
          <w:b/>
          <w:caps/>
          <w:sz w:val="20"/>
          <w:szCs w:val="20"/>
        </w:rPr>
        <w:t>PRIMEIRA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B0580D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5E0CD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26</w:t>
      </w:r>
      <w:r w:rsidR="00EC0133" w:rsidRPr="00AF1712">
        <w:rPr>
          <w:rFonts w:ascii="Open Sans" w:hAnsi="Open Sans" w:cs="Open Sans"/>
          <w:b/>
          <w:sz w:val="20"/>
          <w:szCs w:val="20"/>
        </w:rPr>
        <w:t xml:space="preserve"> </w:t>
      </w:r>
      <w:r w:rsidR="0051082E" w:rsidRPr="00AF1712">
        <w:rPr>
          <w:rFonts w:ascii="Open Sans" w:hAnsi="Open Sans" w:cs="Open Sans"/>
          <w:b/>
          <w:sz w:val="20"/>
          <w:szCs w:val="20"/>
        </w:rPr>
        <w:t>D</w:t>
      </w:r>
      <w:r w:rsidR="00382222">
        <w:rPr>
          <w:rFonts w:ascii="Open Sans" w:hAnsi="Open Sans" w:cs="Open Sans"/>
          <w:b/>
          <w:sz w:val="20"/>
          <w:szCs w:val="20"/>
        </w:rPr>
        <w:t xml:space="preserve">E </w:t>
      </w:r>
      <w:r w:rsidR="00EC0133">
        <w:rPr>
          <w:rFonts w:ascii="Open Sans" w:hAnsi="Open Sans" w:cs="Open Sans"/>
          <w:b/>
          <w:sz w:val="20"/>
          <w:szCs w:val="20"/>
        </w:rPr>
        <w:t>JANEIRO</w:t>
      </w:r>
      <w:r w:rsidR="0091013D"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>de 202</w:t>
      </w:r>
      <w:r w:rsidR="00EC0133">
        <w:rPr>
          <w:rFonts w:ascii="Open Sans" w:hAnsi="Open Sans" w:cs="Open Sans"/>
          <w:b/>
          <w:caps/>
          <w:sz w:val="20"/>
          <w:szCs w:val="20"/>
        </w:rPr>
        <w:t>3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F171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 w:rsidRPr="00AF171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6159819" w14:textId="30E96711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(i)</w:t>
      </w: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5E6215" w:rsidRPr="00E10376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 xml:space="preserve">das Demonstrações Financeiras do Patrimônio Separado referentes ao exercício encerrado em </w:t>
      </w:r>
      <w:sdt>
        <w:sdtPr>
          <w:rPr>
            <w:rFonts w:ascii="Open Sans" w:hAnsi="Open Sans" w:cs="Open Sans"/>
            <w:b/>
            <w:bCs/>
            <w:color w:val="000000" w:themeColor="text1"/>
            <w:sz w:val="20"/>
            <w:szCs w:val="20"/>
          </w:rPr>
          <w:id w:val="1452437487"/>
          <w:placeholder>
            <w:docPart w:val="2C08B40F278A42C796349E04087D0EA9"/>
          </w:placeholder>
          <w:date w:fullDate="2022-09-30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DF651C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30</w:t>
          </w:r>
          <w:r w:rsidR="00382222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/0</w:t>
          </w:r>
          <w:r w:rsidR="00EC0133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9</w:t>
          </w:r>
          <w:r w:rsidR="00382222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/2022</w:t>
          </w:r>
        </w:sdtContent>
      </w:sdt>
      <w:r w:rsidR="005E6215" w:rsidRPr="009917B2">
        <w:rPr>
          <w:rFonts w:ascii="Open Sans" w:hAnsi="Open Sans" w:cs="Open Sans"/>
          <w:color w:val="000000" w:themeColor="text1"/>
          <w:sz w:val="20"/>
          <w:szCs w:val="20"/>
        </w:rPr>
        <w:t xml:space="preserve"> (“</w:t>
      </w:r>
      <w:r w:rsidR="005E6215" w:rsidRPr="009917B2">
        <w:rPr>
          <w:rFonts w:ascii="Open Sans" w:hAnsi="Open Sans" w:cs="Open Sans"/>
          <w:color w:val="000000" w:themeColor="text1"/>
          <w:sz w:val="20"/>
          <w:szCs w:val="20"/>
          <w:u w:val="single"/>
        </w:rPr>
        <w:t>Demonstrações Financeiras</w:t>
      </w:r>
      <w:r w:rsidR="005E6215" w:rsidRPr="009917B2">
        <w:rPr>
          <w:rFonts w:ascii="Open Sans" w:hAnsi="Open Sans" w:cs="Open Sans"/>
          <w:color w:val="000000" w:themeColor="text1"/>
          <w:sz w:val="20"/>
          <w:szCs w:val="20"/>
        </w:rPr>
        <w:t>”)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 xml:space="preserve">, emitidas sem ressalvas e sem opinião modificada, acompanhadas do relatório da </w:t>
      </w:r>
      <w:r w:rsidR="005E6215" w:rsidRPr="005554CD">
        <w:rPr>
          <w:rFonts w:ascii="Open Sans" w:hAnsi="Open Sans" w:cs="Open Sans"/>
          <w:color w:val="000000" w:themeColor="text1"/>
          <w:sz w:val="20"/>
          <w:szCs w:val="20"/>
        </w:rPr>
        <w:t xml:space="preserve">Deloitte Touche </w:t>
      </w:r>
      <w:proofErr w:type="spellStart"/>
      <w:r w:rsidR="005E6215" w:rsidRPr="005554CD">
        <w:rPr>
          <w:rFonts w:ascii="Open Sans" w:hAnsi="Open Sans" w:cs="Open Sans"/>
          <w:color w:val="000000" w:themeColor="text1"/>
          <w:sz w:val="20"/>
          <w:szCs w:val="20"/>
        </w:rPr>
        <w:t>Tohmatsu</w:t>
      </w:r>
      <w:proofErr w:type="spellEnd"/>
      <w:r w:rsidR="005E6215" w:rsidRPr="005554CD">
        <w:rPr>
          <w:rFonts w:ascii="Open Sans" w:hAnsi="Open Sans" w:cs="Open Sans"/>
          <w:color w:val="000000" w:themeColor="text1"/>
          <w:sz w:val="20"/>
          <w:szCs w:val="20"/>
        </w:rPr>
        <w:t xml:space="preserve"> Auditores Independentes Ltda.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 xml:space="preserve">, na qualidade de auditor independente, elaboradas conforme a </w:t>
      </w:r>
      <w:r w:rsidR="00085619" w:rsidRPr="00A1394D">
        <w:rPr>
          <w:rFonts w:ascii="Open Sans" w:hAnsi="Open Sans" w:cs="Open Sans"/>
          <w:sz w:val="20"/>
          <w:szCs w:val="20"/>
          <w:shd w:val="clear" w:color="auto" w:fill="FFFFFF"/>
        </w:rPr>
        <w:t>Resolução CVM nº 60 de 23 de dezembro de 2021 (“</w:t>
      </w:r>
      <w:r w:rsidR="00085619" w:rsidRPr="0008561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Resolução CVM 60</w:t>
      </w:r>
      <w:r w:rsidR="00085619">
        <w:rPr>
          <w:rFonts w:ascii="Open Sans" w:hAnsi="Open Sans" w:cs="Open Sans"/>
          <w:sz w:val="20"/>
          <w:szCs w:val="20"/>
          <w:shd w:val="clear" w:color="auto" w:fill="FFFFFF"/>
        </w:rPr>
        <w:t>”)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>, a Lei nº 6.404, de 15 de dezembro de 1976, conforme alterada, e demais normas contábeis, legais e regulatórias aplicáveis, observado que, caso não seja possível obter o quórum necessário para instalação da Assembleia, a aprovação das Demonstrações Financeiras se dará de forma automática, nos termos do artigo 25, §2º, da Resolução CVM 60.</w:t>
      </w:r>
    </w:p>
    <w:p w14:paraId="6578F170" w14:textId="77777777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6F38DE16" w14:textId="77777777" w:rsidR="00B15C01" w:rsidRDefault="00B15C01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733F90E" w14:textId="77777777" w:rsidR="003E67E3" w:rsidRDefault="003E67E3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72DBD362" w14:textId="696E17E3" w:rsidR="00CC2561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</w:t>
      </w:r>
      <w:proofErr w:type="spellStart"/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ii</w:t>
      </w:r>
      <w:proofErr w:type="spellEnd"/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>
        <w:rPr>
          <w:rFonts w:ascii="Open Sans" w:hAnsi="Open Sans" w:cs="Open Sans"/>
          <w:color w:val="000000" w:themeColor="text1"/>
          <w:sz w:val="20"/>
          <w:szCs w:val="20"/>
        </w:rPr>
        <w:tab/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>a aprovação, ou não,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da alteração do Termo de Securitização para: </w:t>
      </w:r>
      <w:r w:rsidRPr="009B489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(a)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que as convocações de </w:t>
      </w:r>
      <w:r w:rsidRPr="00E953F3">
        <w:rPr>
          <w:rFonts w:ascii="Open Sans" w:hAnsi="Open Sans" w:cs="Open Sans"/>
          <w:color w:val="000000" w:themeColor="text1"/>
          <w:sz w:val="20"/>
          <w:szCs w:val="20"/>
        </w:rPr>
        <w:t>Assembleias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possam ocorrer, a critério da Emissora: (a.1) mediante publicação de edital em jornal de grande circulação utilizado pela Emissora para a divulgação de suas informações societárias, por 3 (três) vezes em dias consecutivos, com antecedência mínima de 20 (vinte) dias; </w:t>
      </w:r>
      <w:r w:rsidRPr="006C300F"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  <w:t>ou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(a.2) </w:t>
      </w:r>
      <w:r w:rsidRPr="00652991">
        <w:rPr>
          <w:rFonts w:ascii="Open Sans" w:hAnsi="Open Sans" w:cs="Open Sans"/>
          <w:color w:val="000000" w:themeColor="text1"/>
          <w:sz w:val="20"/>
          <w:szCs w:val="20"/>
        </w:rPr>
        <w:t>por meio de edital publicado no sítio eletrônico da Emissora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, com antecedência mínima de 20 (vinte) dias, sem prejuízo do quanto previsto na Resolução CVM 60 a respeito da convocação de </w:t>
      </w:r>
      <w:r w:rsidRPr="00E953F3">
        <w:rPr>
          <w:rFonts w:ascii="Open Sans" w:hAnsi="Open Sans" w:cs="Open Sans"/>
          <w:color w:val="000000" w:themeColor="text1"/>
          <w:sz w:val="20"/>
          <w:szCs w:val="20"/>
        </w:rPr>
        <w:t>Assembleias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; e </w:t>
      </w:r>
      <w:r w:rsidRPr="009B489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(b)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inclusão, na Cláusula </w:t>
      </w:r>
      <w:r w:rsidRPr="00E953F3">
        <w:rPr>
          <w:rFonts w:ascii="Open Sans" w:hAnsi="Open Sans" w:cs="Open Sans"/>
          <w:color w:val="000000" w:themeColor="text1"/>
          <w:sz w:val="20"/>
          <w:szCs w:val="20"/>
        </w:rPr>
        <w:t>XII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do Termo de Securitização, de item no seguinte </w:t>
      </w:r>
      <w:r>
        <w:rPr>
          <w:rFonts w:ascii="Open Sans" w:hAnsi="Open Sans" w:cs="Open Sans"/>
          <w:color w:val="000000" w:themeColor="text1"/>
          <w:sz w:val="20"/>
          <w:szCs w:val="20"/>
        </w:rPr>
        <w:lastRenderedPageBreak/>
        <w:t xml:space="preserve">sentido: </w:t>
      </w:r>
    </w:p>
    <w:p w14:paraId="76493C80" w14:textId="77777777" w:rsidR="00CC2561" w:rsidRDefault="00CC2561" w:rsidP="00CC256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05B6BD9" w14:textId="087E89CB" w:rsidR="00C403CD" w:rsidRDefault="00CC2561" w:rsidP="00CC2561">
      <w:pPr>
        <w:widowControl w:val="0"/>
        <w:autoSpaceDE w:val="0"/>
        <w:autoSpaceDN w:val="0"/>
        <w:adjustRightInd w:val="0"/>
        <w:ind w:left="72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“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Exclusivamente para fins da aprovação de Demonstrações Financeiras do Patrimônio Separado (conforme abaixo definido), não é necessária a segunda convocação na hipótese de não instalação da </w:t>
      </w:r>
      <w:r w:rsidRPr="00E953F3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Assembleia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cuja Ordem do Dia contenha deliberação sobre a aprovação de demonstrações financeiras do Patrimônio Separado (“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Demonstrações Financeiras do Patrimônio Separado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”)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acompanhadas de opinião não modificada do auditor independente, caso no qual as demonstrações financeiras serão consideradas automaticamente aprovadas conforme previsto no artigo 25, §2º da Resolução CVM 60.</w:t>
      </w:r>
      <w:r>
        <w:rPr>
          <w:rFonts w:ascii="Open Sans" w:hAnsi="Open Sans" w:cs="Open Sans"/>
          <w:color w:val="000000" w:themeColor="text1"/>
          <w:sz w:val="20"/>
          <w:szCs w:val="20"/>
        </w:rPr>
        <w:t>”</w:t>
      </w:r>
    </w:p>
    <w:p w14:paraId="46AF6608" w14:textId="77777777" w:rsidR="00136BE7" w:rsidRDefault="00136BE7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EBC2809" w14:textId="6F05A59D" w:rsidR="00CC2561" w:rsidRPr="007A3B89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4865CF10" w14:textId="77777777" w:rsidR="00C403CD" w:rsidRPr="007A3B89" w:rsidRDefault="00C403CD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Pr="007A3B89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FC5D037" w14:textId="2C1F94EB" w:rsidR="00703F00" w:rsidRDefault="00703F00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4FCA5258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323A6D5C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d</w:t>
      </w:r>
      <w:r w:rsidR="00BD7A6F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1C72A9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="003737AC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3737AC" w:rsidRPr="003737AC">
        <w:rPr>
          <w:rFonts w:ascii="Open Sans" w:hAnsi="Open Sans" w:cs="Open Sans"/>
          <w:color w:val="000000" w:themeColor="text1"/>
          <w:sz w:val="20"/>
          <w:szCs w:val="20"/>
        </w:rPr>
        <w:t>205ª</w:t>
      </w:r>
      <w:r w:rsidR="00A91AD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Série da </w:t>
      </w:r>
      <w:r w:rsidR="00206683" w:rsidRPr="00206683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ª Emissão da Forte </w:t>
      </w:r>
      <w:proofErr w:type="spellStart"/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Securitizadora</w:t>
      </w:r>
      <w:proofErr w:type="spellEnd"/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de Créditos Imobiliários da</w:t>
      </w:r>
      <w:r w:rsidR="003E7367" w:rsidRPr="005603A8">
        <w:rPr>
          <w:rFonts w:ascii="Open Sans" w:hAnsi="Open Sans" w:cs="Open Sans"/>
          <w:i/>
          <w:iCs/>
          <w:sz w:val="20"/>
          <w:szCs w:val="20"/>
        </w:rPr>
        <w:t>s</w:t>
      </w:r>
      <w:r w:rsidR="003737AC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3737AC" w:rsidRPr="003737AC">
        <w:rPr>
          <w:rFonts w:ascii="Open Sans" w:hAnsi="Open Sans" w:cs="Open Sans"/>
          <w:i/>
          <w:iCs/>
          <w:sz w:val="20"/>
          <w:szCs w:val="20"/>
        </w:rPr>
        <w:t>205ª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2B7997" w:rsidRPr="002B7997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Série da </w:t>
      </w:r>
      <w:r w:rsidR="00206683">
        <w:rPr>
          <w:rFonts w:ascii="Open Sans" w:hAnsi="Open Sans" w:cs="Open Sans"/>
          <w:i/>
          <w:iCs/>
          <w:sz w:val="20"/>
          <w:szCs w:val="20"/>
        </w:rPr>
        <w:t>1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ª Emissão de Certificados de Recebíveis Imobiliários da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Forte </w:t>
      </w:r>
      <w:proofErr w:type="spellStart"/>
      <w:r w:rsidRPr="005603A8">
        <w:rPr>
          <w:rFonts w:ascii="Open Sans" w:hAnsi="Open Sans" w:cs="Open Sans"/>
          <w:i/>
          <w:iCs/>
          <w:sz w:val="20"/>
          <w:szCs w:val="20"/>
        </w:rPr>
        <w:t>Securitizadora</w:t>
      </w:r>
      <w:proofErr w:type="spellEnd"/>
      <w:r w:rsidRPr="005603A8">
        <w:rPr>
          <w:rFonts w:ascii="Open Sans" w:hAnsi="Open Sans" w:cs="Open Sans"/>
          <w:i/>
          <w:iCs/>
          <w:sz w:val="20"/>
          <w:szCs w:val="20"/>
        </w:rPr>
        <w:t xml:space="preserve">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</w:t>
      </w:r>
      <w:r w:rsidR="00DC023B">
        <w:rPr>
          <w:rFonts w:ascii="Open Sans" w:hAnsi="Open Sans" w:cs="Open Sans"/>
          <w:sz w:val="20"/>
          <w:szCs w:val="20"/>
        </w:rPr>
        <w:t xml:space="preserve">datado de </w:t>
      </w:r>
      <w:r w:rsidR="00D46109">
        <w:rPr>
          <w:rFonts w:ascii="Open Sans" w:hAnsi="Open Sans" w:cs="Open Sans"/>
          <w:sz w:val="20"/>
          <w:szCs w:val="20"/>
        </w:rPr>
        <w:t>13</w:t>
      </w:r>
      <w:r w:rsidR="00281B0C">
        <w:rPr>
          <w:rFonts w:ascii="Open Sans" w:hAnsi="Open Sans" w:cs="Open Sans"/>
          <w:sz w:val="20"/>
          <w:szCs w:val="20"/>
        </w:rPr>
        <w:t xml:space="preserve"> de </w:t>
      </w:r>
      <w:r w:rsidR="00D46109">
        <w:rPr>
          <w:rFonts w:ascii="Open Sans" w:hAnsi="Open Sans" w:cs="Open Sans"/>
          <w:sz w:val="20"/>
          <w:szCs w:val="20"/>
        </w:rPr>
        <w:t>dezembro</w:t>
      </w:r>
      <w:r w:rsidR="00281B0C">
        <w:rPr>
          <w:rFonts w:ascii="Open Sans" w:hAnsi="Open Sans" w:cs="Open Sans"/>
          <w:sz w:val="20"/>
          <w:szCs w:val="20"/>
        </w:rPr>
        <w:t xml:space="preserve"> de 20</w:t>
      </w:r>
      <w:r w:rsidR="00D46109">
        <w:rPr>
          <w:rFonts w:ascii="Open Sans" w:hAnsi="Open Sans" w:cs="Open Sans"/>
          <w:sz w:val="20"/>
          <w:szCs w:val="20"/>
        </w:rPr>
        <w:t>18</w:t>
      </w:r>
      <w:r w:rsidR="00DC023B">
        <w:rPr>
          <w:rFonts w:ascii="Open Sans" w:hAnsi="Open Sans" w:cs="Open Sans"/>
          <w:sz w:val="20"/>
          <w:szCs w:val="20"/>
        </w:rPr>
        <w:t xml:space="preserve">, </w:t>
      </w:r>
      <w:r w:rsidR="00037358">
        <w:rPr>
          <w:rFonts w:ascii="Open Sans" w:hAnsi="Open Sans" w:cs="Open Sans"/>
          <w:sz w:val="20"/>
          <w:szCs w:val="20"/>
        </w:rPr>
        <w:t>conforme aditado</w:t>
      </w:r>
      <w:r w:rsidR="00C97EB7" w:rsidRPr="005603A8">
        <w:rPr>
          <w:rFonts w:ascii="Open Sans" w:hAnsi="Open Sans" w:cs="Open Sans"/>
          <w:sz w:val="20"/>
          <w:szCs w:val="20"/>
        </w:rPr>
        <w:t>,</w:t>
      </w:r>
      <w:r w:rsidR="00B26FBF" w:rsidRPr="005603A8">
        <w:rPr>
          <w:rFonts w:ascii="Open Sans" w:hAnsi="Open Sans" w:cs="Open Sans"/>
          <w:sz w:val="20"/>
          <w:szCs w:val="20"/>
        </w:rPr>
        <w:t xml:space="preserve"> </w:t>
      </w:r>
      <w:r w:rsidRPr="005603A8">
        <w:rPr>
          <w:rFonts w:ascii="Open Sans" w:hAnsi="Open Sans" w:cs="Open Sans"/>
          <w:sz w:val="20"/>
          <w:szCs w:val="20"/>
        </w:rPr>
        <w:t>entre a Emissora e a</w:t>
      </w:r>
      <w:r w:rsidR="00327E2A">
        <w:rPr>
          <w:rFonts w:ascii="Open Sans" w:hAnsi="Open Sans" w:cs="Open Sans"/>
          <w:sz w:val="20"/>
          <w:szCs w:val="20"/>
        </w:rPr>
        <w:t xml:space="preserve"> </w:t>
      </w:r>
      <w:r w:rsidR="00327E2A" w:rsidRPr="00327E2A">
        <w:rPr>
          <w:rFonts w:ascii="Open Sans" w:hAnsi="Open Sans" w:cs="Open Sans"/>
          <w:sz w:val="20"/>
          <w:szCs w:val="20"/>
        </w:rPr>
        <w:t>Vórtx Distribuidora De Títulos E Valores Mobiliários Ltda</w:t>
      </w:r>
      <w:r w:rsidR="00327E2A">
        <w:rPr>
          <w:rFonts w:ascii="Open Sans" w:hAnsi="Open Sans" w:cs="Open Sans"/>
          <w:sz w:val="20"/>
          <w:szCs w:val="20"/>
        </w:rPr>
        <w:t xml:space="preserve"> </w:t>
      </w:r>
      <w:r w:rsidR="00327E2A" w:rsidRPr="008F7527">
        <w:rPr>
          <w:rFonts w:ascii="Open Sans" w:hAnsi="Open Sans" w:cs="Open Sans"/>
          <w:sz w:val="20"/>
          <w:szCs w:val="20"/>
        </w:rPr>
        <w:t xml:space="preserve">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is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), deverá(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deverá ser devidamente preenchida e assinada de forma eletrônica, por meio de plataforma para assinaturas eletrônicas, com ou sem certificados digitais emitidos pela ICP-Brasil. Não será exigido o reconhecimento de firma de assinaturas, 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notarização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77757A4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desconsiderada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>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667EE">
      <w:headerReference w:type="default" r:id="rId12"/>
      <w:footerReference w:type="default" r:id="rId13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FFE85" w14:textId="77777777" w:rsidR="00C329C6" w:rsidRDefault="00C329C6" w:rsidP="00421DD1">
      <w:r>
        <w:separator/>
      </w:r>
    </w:p>
  </w:endnote>
  <w:endnote w:type="continuationSeparator" w:id="0">
    <w:p w14:paraId="2BDCEFB4" w14:textId="77777777" w:rsidR="00C329C6" w:rsidRDefault="00C329C6" w:rsidP="004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59250" w14:textId="77777777" w:rsidR="00B667EE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787F3" w14:textId="77777777" w:rsidR="00C329C6" w:rsidRDefault="00C329C6" w:rsidP="00421DD1">
      <w:r>
        <w:separator/>
      </w:r>
    </w:p>
  </w:footnote>
  <w:footnote w:type="continuationSeparator" w:id="0">
    <w:p w14:paraId="1160AA7C" w14:textId="77777777" w:rsidR="00C329C6" w:rsidRDefault="00C329C6" w:rsidP="004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77777777" w:rsidR="00B667EE" w:rsidRDefault="001306A5" w:rsidP="00B667E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5D37C12B" wp14:editId="3EFA866F">
          <wp:simplePos x="0" y="0"/>
          <wp:positionH relativeFrom="column">
            <wp:posOffset>-747395</wp:posOffset>
          </wp:positionH>
          <wp:positionV relativeFrom="paragraph">
            <wp:posOffset>-259715</wp:posOffset>
          </wp:positionV>
          <wp:extent cx="1138555" cy="1190625"/>
          <wp:effectExtent l="0" t="0" r="444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55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28C867" w14:textId="77777777" w:rsidR="00B667EE" w:rsidRDefault="0069779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5"/>
  </w:num>
  <w:num w:numId="2" w16cid:durableId="517040810">
    <w:abstractNumId w:val="7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9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1"/>
  </w:num>
  <w:num w:numId="9" w16cid:durableId="1076433941">
    <w:abstractNumId w:val="8"/>
  </w:num>
  <w:num w:numId="10" w16cid:durableId="1870993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6"/>
  </w:num>
  <w:num w:numId="13" w16cid:durableId="2060321044">
    <w:abstractNumId w:val="10"/>
  </w:num>
  <w:num w:numId="14" w16cid:durableId="173958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072AF"/>
    <w:rsid w:val="00032FB4"/>
    <w:rsid w:val="0003332D"/>
    <w:rsid w:val="000334DF"/>
    <w:rsid w:val="00037358"/>
    <w:rsid w:val="0004143F"/>
    <w:rsid w:val="0004230C"/>
    <w:rsid w:val="000604A2"/>
    <w:rsid w:val="000728FB"/>
    <w:rsid w:val="000733AC"/>
    <w:rsid w:val="00085619"/>
    <w:rsid w:val="000876FB"/>
    <w:rsid w:val="000A24E0"/>
    <w:rsid w:val="000B198B"/>
    <w:rsid w:val="000B2178"/>
    <w:rsid w:val="000B28B4"/>
    <w:rsid w:val="000B7506"/>
    <w:rsid w:val="000D2078"/>
    <w:rsid w:val="000D3F44"/>
    <w:rsid w:val="000D4080"/>
    <w:rsid w:val="000E4F5E"/>
    <w:rsid w:val="000F2A14"/>
    <w:rsid w:val="000F505D"/>
    <w:rsid w:val="000F62F0"/>
    <w:rsid w:val="00100336"/>
    <w:rsid w:val="00107AB4"/>
    <w:rsid w:val="00110816"/>
    <w:rsid w:val="00111B7A"/>
    <w:rsid w:val="00121850"/>
    <w:rsid w:val="001306A5"/>
    <w:rsid w:val="00135CED"/>
    <w:rsid w:val="00136BE7"/>
    <w:rsid w:val="00152103"/>
    <w:rsid w:val="00155920"/>
    <w:rsid w:val="001626E6"/>
    <w:rsid w:val="00172C61"/>
    <w:rsid w:val="00174178"/>
    <w:rsid w:val="00180328"/>
    <w:rsid w:val="00182879"/>
    <w:rsid w:val="001833FF"/>
    <w:rsid w:val="00184FC6"/>
    <w:rsid w:val="00193DF5"/>
    <w:rsid w:val="001A3ED7"/>
    <w:rsid w:val="001B6CCE"/>
    <w:rsid w:val="001C3567"/>
    <w:rsid w:val="001C72A9"/>
    <w:rsid w:val="001D2B7F"/>
    <w:rsid w:val="001E125A"/>
    <w:rsid w:val="001E3E7C"/>
    <w:rsid w:val="001F020C"/>
    <w:rsid w:val="00206683"/>
    <w:rsid w:val="00207A8F"/>
    <w:rsid w:val="002137BE"/>
    <w:rsid w:val="002178FA"/>
    <w:rsid w:val="002324A3"/>
    <w:rsid w:val="00234F32"/>
    <w:rsid w:val="002408B2"/>
    <w:rsid w:val="0024169B"/>
    <w:rsid w:val="00245C1D"/>
    <w:rsid w:val="00262A56"/>
    <w:rsid w:val="00275C9C"/>
    <w:rsid w:val="00281B0C"/>
    <w:rsid w:val="00283472"/>
    <w:rsid w:val="00284A4D"/>
    <w:rsid w:val="00287D67"/>
    <w:rsid w:val="00292A8C"/>
    <w:rsid w:val="00297076"/>
    <w:rsid w:val="002B483B"/>
    <w:rsid w:val="002B7997"/>
    <w:rsid w:val="002C5EA8"/>
    <w:rsid w:val="002E7BBD"/>
    <w:rsid w:val="002F6E67"/>
    <w:rsid w:val="00300504"/>
    <w:rsid w:val="00305C0E"/>
    <w:rsid w:val="00310DC6"/>
    <w:rsid w:val="00313C81"/>
    <w:rsid w:val="00327E2A"/>
    <w:rsid w:val="00330015"/>
    <w:rsid w:val="0033167B"/>
    <w:rsid w:val="003330CB"/>
    <w:rsid w:val="00343E17"/>
    <w:rsid w:val="00351F1F"/>
    <w:rsid w:val="00352FD7"/>
    <w:rsid w:val="0035667F"/>
    <w:rsid w:val="00363BBD"/>
    <w:rsid w:val="003737AC"/>
    <w:rsid w:val="00382222"/>
    <w:rsid w:val="003854BB"/>
    <w:rsid w:val="003955DD"/>
    <w:rsid w:val="003A2265"/>
    <w:rsid w:val="003A6F95"/>
    <w:rsid w:val="003B391C"/>
    <w:rsid w:val="003D744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663F"/>
    <w:rsid w:val="00420E3A"/>
    <w:rsid w:val="00421DD1"/>
    <w:rsid w:val="00440241"/>
    <w:rsid w:val="004404DE"/>
    <w:rsid w:val="004417DB"/>
    <w:rsid w:val="00444178"/>
    <w:rsid w:val="00445A73"/>
    <w:rsid w:val="00454C20"/>
    <w:rsid w:val="00461090"/>
    <w:rsid w:val="00475319"/>
    <w:rsid w:val="00477297"/>
    <w:rsid w:val="00481AC4"/>
    <w:rsid w:val="00483DFE"/>
    <w:rsid w:val="004B051C"/>
    <w:rsid w:val="004C06AF"/>
    <w:rsid w:val="004C0AF9"/>
    <w:rsid w:val="004C2358"/>
    <w:rsid w:val="004C4CA8"/>
    <w:rsid w:val="004E27B5"/>
    <w:rsid w:val="005004CF"/>
    <w:rsid w:val="0050100E"/>
    <w:rsid w:val="00506301"/>
    <w:rsid w:val="0051082E"/>
    <w:rsid w:val="005224D1"/>
    <w:rsid w:val="005230C1"/>
    <w:rsid w:val="005344D8"/>
    <w:rsid w:val="005350A6"/>
    <w:rsid w:val="00545A99"/>
    <w:rsid w:val="00556F6B"/>
    <w:rsid w:val="005603A8"/>
    <w:rsid w:val="005614DB"/>
    <w:rsid w:val="00576025"/>
    <w:rsid w:val="005868B0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0CDB"/>
    <w:rsid w:val="005E6215"/>
    <w:rsid w:val="005F4380"/>
    <w:rsid w:val="005F43DF"/>
    <w:rsid w:val="005F778A"/>
    <w:rsid w:val="0060598F"/>
    <w:rsid w:val="00607502"/>
    <w:rsid w:val="00616E44"/>
    <w:rsid w:val="00624069"/>
    <w:rsid w:val="00624D73"/>
    <w:rsid w:val="006501DC"/>
    <w:rsid w:val="00650D59"/>
    <w:rsid w:val="006527AB"/>
    <w:rsid w:val="00653819"/>
    <w:rsid w:val="00662D2D"/>
    <w:rsid w:val="0066565B"/>
    <w:rsid w:val="0066631F"/>
    <w:rsid w:val="006866FD"/>
    <w:rsid w:val="00690690"/>
    <w:rsid w:val="00691921"/>
    <w:rsid w:val="00697796"/>
    <w:rsid w:val="006C5150"/>
    <w:rsid w:val="006C7A91"/>
    <w:rsid w:val="006D39DD"/>
    <w:rsid w:val="006F1735"/>
    <w:rsid w:val="006F3165"/>
    <w:rsid w:val="00703F00"/>
    <w:rsid w:val="00711F1A"/>
    <w:rsid w:val="007266FC"/>
    <w:rsid w:val="00736439"/>
    <w:rsid w:val="0074072E"/>
    <w:rsid w:val="00744720"/>
    <w:rsid w:val="00752D9A"/>
    <w:rsid w:val="00756700"/>
    <w:rsid w:val="00790460"/>
    <w:rsid w:val="0079733C"/>
    <w:rsid w:val="007A3B89"/>
    <w:rsid w:val="007A5DD2"/>
    <w:rsid w:val="007A79C3"/>
    <w:rsid w:val="007B24C9"/>
    <w:rsid w:val="007B2A2E"/>
    <w:rsid w:val="007C2E90"/>
    <w:rsid w:val="007D676B"/>
    <w:rsid w:val="007E274B"/>
    <w:rsid w:val="007E6EBF"/>
    <w:rsid w:val="007F378B"/>
    <w:rsid w:val="007F57D3"/>
    <w:rsid w:val="007F5A7D"/>
    <w:rsid w:val="007F75F2"/>
    <w:rsid w:val="008012BE"/>
    <w:rsid w:val="00803FCA"/>
    <w:rsid w:val="00807E95"/>
    <w:rsid w:val="008139B6"/>
    <w:rsid w:val="0082045C"/>
    <w:rsid w:val="00840295"/>
    <w:rsid w:val="00847395"/>
    <w:rsid w:val="00860FA0"/>
    <w:rsid w:val="0086322A"/>
    <w:rsid w:val="00871DF6"/>
    <w:rsid w:val="00890ADF"/>
    <w:rsid w:val="00890E4B"/>
    <w:rsid w:val="00894061"/>
    <w:rsid w:val="00896EF0"/>
    <w:rsid w:val="008A1E03"/>
    <w:rsid w:val="008C0701"/>
    <w:rsid w:val="008C3134"/>
    <w:rsid w:val="00904CAD"/>
    <w:rsid w:val="0091013D"/>
    <w:rsid w:val="0091241E"/>
    <w:rsid w:val="00914F1C"/>
    <w:rsid w:val="009238FF"/>
    <w:rsid w:val="00924E4B"/>
    <w:rsid w:val="00933317"/>
    <w:rsid w:val="009459B7"/>
    <w:rsid w:val="0094792D"/>
    <w:rsid w:val="009522C1"/>
    <w:rsid w:val="009528BA"/>
    <w:rsid w:val="009618CF"/>
    <w:rsid w:val="0096205A"/>
    <w:rsid w:val="009620A7"/>
    <w:rsid w:val="009710B4"/>
    <w:rsid w:val="00971D69"/>
    <w:rsid w:val="00994215"/>
    <w:rsid w:val="00994F59"/>
    <w:rsid w:val="00995B5A"/>
    <w:rsid w:val="009B267D"/>
    <w:rsid w:val="009B3D1E"/>
    <w:rsid w:val="009C0546"/>
    <w:rsid w:val="009C14A5"/>
    <w:rsid w:val="009D17C4"/>
    <w:rsid w:val="009E776C"/>
    <w:rsid w:val="009F41DB"/>
    <w:rsid w:val="009F6304"/>
    <w:rsid w:val="00A036BA"/>
    <w:rsid w:val="00A1394D"/>
    <w:rsid w:val="00A16A23"/>
    <w:rsid w:val="00A33A4A"/>
    <w:rsid w:val="00A61828"/>
    <w:rsid w:val="00A61AC7"/>
    <w:rsid w:val="00A646AF"/>
    <w:rsid w:val="00A80260"/>
    <w:rsid w:val="00A91AD9"/>
    <w:rsid w:val="00A94B13"/>
    <w:rsid w:val="00A95826"/>
    <w:rsid w:val="00A964AD"/>
    <w:rsid w:val="00AA7020"/>
    <w:rsid w:val="00AB33CC"/>
    <w:rsid w:val="00AC51E1"/>
    <w:rsid w:val="00AC6D95"/>
    <w:rsid w:val="00AD2A2E"/>
    <w:rsid w:val="00AF1712"/>
    <w:rsid w:val="00AF1BF6"/>
    <w:rsid w:val="00AF1D2E"/>
    <w:rsid w:val="00AF29D9"/>
    <w:rsid w:val="00B0580D"/>
    <w:rsid w:val="00B1061E"/>
    <w:rsid w:val="00B116E8"/>
    <w:rsid w:val="00B15C01"/>
    <w:rsid w:val="00B26FBF"/>
    <w:rsid w:val="00B31430"/>
    <w:rsid w:val="00B36D7F"/>
    <w:rsid w:val="00B4515C"/>
    <w:rsid w:val="00B63CA6"/>
    <w:rsid w:val="00B70208"/>
    <w:rsid w:val="00B715C6"/>
    <w:rsid w:val="00B87750"/>
    <w:rsid w:val="00BA27A0"/>
    <w:rsid w:val="00BC2FE8"/>
    <w:rsid w:val="00BC543A"/>
    <w:rsid w:val="00BD7A6F"/>
    <w:rsid w:val="00BF0670"/>
    <w:rsid w:val="00BF7C0A"/>
    <w:rsid w:val="00C01606"/>
    <w:rsid w:val="00C01C0E"/>
    <w:rsid w:val="00C02664"/>
    <w:rsid w:val="00C03D8C"/>
    <w:rsid w:val="00C044ED"/>
    <w:rsid w:val="00C27A78"/>
    <w:rsid w:val="00C3003E"/>
    <w:rsid w:val="00C329C6"/>
    <w:rsid w:val="00C403CD"/>
    <w:rsid w:val="00C41816"/>
    <w:rsid w:val="00C42CED"/>
    <w:rsid w:val="00C61A29"/>
    <w:rsid w:val="00C80162"/>
    <w:rsid w:val="00C80210"/>
    <w:rsid w:val="00C823F1"/>
    <w:rsid w:val="00C9245B"/>
    <w:rsid w:val="00C92463"/>
    <w:rsid w:val="00C96AD9"/>
    <w:rsid w:val="00C97EB7"/>
    <w:rsid w:val="00CA6105"/>
    <w:rsid w:val="00CB2856"/>
    <w:rsid w:val="00CB432E"/>
    <w:rsid w:val="00CC2561"/>
    <w:rsid w:val="00CC7C51"/>
    <w:rsid w:val="00CE23C9"/>
    <w:rsid w:val="00CE2F12"/>
    <w:rsid w:val="00CF7875"/>
    <w:rsid w:val="00CF78BE"/>
    <w:rsid w:val="00CF7DFC"/>
    <w:rsid w:val="00D00339"/>
    <w:rsid w:val="00D02935"/>
    <w:rsid w:val="00D06E52"/>
    <w:rsid w:val="00D13935"/>
    <w:rsid w:val="00D2620B"/>
    <w:rsid w:val="00D30CA2"/>
    <w:rsid w:val="00D346CA"/>
    <w:rsid w:val="00D46109"/>
    <w:rsid w:val="00D4682B"/>
    <w:rsid w:val="00D50CCC"/>
    <w:rsid w:val="00D53209"/>
    <w:rsid w:val="00D535CD"/>
    <w:rsid w:val="00D6332B"/>
    <w:rsid w:val="00D67F7A"/>
    <w:rsid w:val="00D73198"/>
    <w:rsid w:val="00D92C2E"/>
    <w:rsid w:val="00D96E5D"/>
    <w:rsid w:val="00DB2915"/>
    <w:rsid w:val="00DB7A87"/>
    <w:rsid w:val="00DC023B"/>
    <w:rsid w:val="00DD08DA"/>
    <w:rsid w:val="00DF608D"/>
    <w:rsid w:val="00DF651C"/>
    <w:rsid w:val="00E01E0D"/>
    <w:rsid w:val="00E02B84"/>
    <w:rsid w:val="00E04800"/>
    <w:rsid w:val="00E309DB"/>
    <w:rsid w:val="00E3556E"/>
    <w:rsid w:val="00E432D3"/>
    <w:rsid w:val="00E44B39"/>
    <w:rsid w:val="00E457AF"/>
    <w:rsid w:val="00E52D47"/>
    <w:rsid w:val="00E542B2"/>
    <w:rsid w:val="00E547A4"/>
    <w:rsid w:val="00E55133"/>
    <w:rsid w:val="00E64E49"/>
    <w:rsid w:val="00E7670C"/>
    <w:rsid w:val="00E82114"/>
    <w:rsid w:val="00E90E14"/>
    <w:rsid w:val="00E93557"/>
    <w:rsid w:val="00E953F3"/>
    <w:rsid w:val="00EA0716"/>
    <w:rsid w:val="00EA5F16"/>
    <w:rsid w:val="00EB7A18"/>
    <w:rsid w:val="00EC0133"/>
    <w:rsid w:val="00EC10DA"/>
    <w:rsid w:val="00EC44DD"/>
    <w:rsid w:val="00ED0EE2"/>
    <w:rsid w:val="00ED45DF"/>
    <w:rsid w:val="00EF3527"/>
    <w:rsid w:val="00F04446"/>
    <w:rsid w:val="00F074AB"/>
    <w:rsid w:val="00F10B35"/>
    <w:rsid w:val="00F153D8"/>
    <w:rsid w:val="00F2129D"/>
    <w:rsid w:val="00F343EF"/>
    <w:rsid w:val="00F41120"/>
    <w:rsid w:val="00F730BB"/>
    <w:rsid w:val="00F80A5F"/>
    <w:rsid w:val="00F85F1F"/>
    <w:rsid w:val="00F91067"/>
    <w:rsid w:val="00F951EB"/>
    <w:rsid w:val="00F95D89"/>
    <w:rsid w:val="00FA6FDB"/>
    <w:rsid w:val="00FA7669"/>
    <w:rsid w:val="00FB0D24"/>
    <w:rsid w:val="00FB6B15"/>
    <w:rsid w:val="00FE292B"/>
    <w:rsid w:val="00FE2961"/>
    <w:rsid w:val="00FE3B9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"/>
    <w:basedOn w:val="Normal"/>
    <w:link w:val="PargrafodaListaChar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34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08B40F278A42C796349E04087D0E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B77A4D-B22D-49CF-8815-361746BD2D66}"/>
      </w:docPartPr>
      <w:docPartBody>
        <w:p w:rsidR="0092481F" w:rsidRDefault="00196413" w:rsidP="00196413">
          <w:pPr>
            <w:pStyle w:val="2C08B40F278A42C796349E04087D0EA9"/>
          </w:pPr>
          <w:r w:rsidRPr="002B4365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2B2"/>
    <w:rsid w:val="00196413"/>
    <w:rsid w:val="004F1C5F"/>
    <w:rsid w:val="006D6280"/>
    <w:rsid w:val="0092481F"/>
    <w:rsid w:val="0095408B"/>
    <w:rsid w:val="00A452B2"/>
    <w:rsid w:val="00C17E9B"/>
    <w:rsid w:val="00C74248"/>
    <w:rsid w:val="00E3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96413"/>
    <w:rPr>
      <w:color w:val="808080"/>
    </w:rPr>
  </w:style>
  <w:style w:type="paragraph" w:customStyle="1" w:styleId="2C08B40F278A42C796349E04087D0EA9">
    <w:name w:val="2C08B40F278A42C796349E04087D0EA9"/>
    <w:rsid w:val="001964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2" ma:contentTypeDescription="Criar um novo documento." ma:contentTypeScope="" ma:versionID="a4e038cc68ba504e8eb54419722c7d07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b736c2e4cb3eab381d107126a0bdf4cc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HYRCNR5SWDYV-532882092-621</_dlc_DocId>
    <_dlc_DocIdUrl xmlns="b9360862-552f-4963-8e0f-4f94fc1c70f6">
      <Url>https://contatofortesec.sharepoint.com/sites/Controledeobrigaes/_layouts/15/DocIdRedir.aspx?ID=HYRCNR5SWDYV-532882092-621</Url>
      <Description>HYRCNR5SWDYV-532882092-621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103FE29-AC99-4358-BE62-14210FA09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1AE073-8765-4EA7-94CD-1D107CA10C13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913986ca-1b17-49e2-b408-ffcd5d3b92d4"/>
    <ds:schemaRef ds:uri="b9360862-552f-4963-8e0f-4f94fc1c70f6"/>
  </ds:schemaRefs>
</ds:datastoreItem>
</file>

<file path=customXml/itemProps4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4</Pages>
  <Words>1154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59</cp:revision>
  <cp:lastPrinted>2023-01-06T14:01:00Z</cp:lastPrinted>
  <dcterms:created xsi:type="dcterms:W3CDTF">2022-09-20T22:13:00Z</dcterms:created>
  <dcterms:modified xsi:type="dcterms:W3CDTF">2023-01-06T14:01:00Z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a34a3c6c-84b5-40a2-a28f-7e11016dcb21</vt:lpwstr>
  </property>
  <property fmtid="{D5CDD505-2E9C-101B-9397-08002B2CF9AE}" pid="5" name="MediaServiceImageTags">
    <vt:lpwstr/>
  </property>
</Properties>
</file>