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8F68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b/>
          <w:sz w:val="20"/>
          <w:szCs w:val="20"/>
        </w:rPr>
      </w:pPr>
      <w:r w:rsidRPr="007A3B89">
        <w:rPr>
          <w:rFonts w:ascii="Open Sans" w:hAnsi="Open Sans" w:cs="Open Sans"/>
          <w:b/>
          <w:sz w:val="20"/>
          <w:szCs w:val="20"/>
        </w:rPr>
        <w:t>FORTE SECURITIZADORA S.A.</w:t>
      </w:r>
    </w:p>
    <w:p w14:paraId="35FF5A87" w14:textId="77777777" w:rsidR="00FB0D24" w:rsidRPr="007A3B89" w:rsidRDefault="00FB0D24" w:rsidP="00C41816">
      <w:pPr>
        <w:tabs>
          <w:tab w:val="left" w:pos="7320"/>
        </w:tabs>
        <w:ind w:firstLine="16"/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CNPJ/ME nº 12.979.898/0001-70</w:t>
      </w:r>
    </w:p>
    <w:p w14:paraId="2040CD67" w14:textId="77777777" w:rsidR="00FB0D24" w:rsidRPr="007A3B89" w:rsidRDefault="00FB0D24" w:rsidP="00C41816">
      <w:pPr>
        <w:jc w:val="center"/>
        <w:rPr>
          <w:rFonts w:ascii="Open Sans" w:hAnsi="Open Sans" w:cs="Open Sans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</w:rPr>
        <w:t>NIRE 35.3.0051294-4</w:t>
      </w:r>
    </w:p>
    <w:p w14:paraId="7114B285" w14:textId="77777777" w:rsidR="00FB0D24" w:rsidRPr="007A3B89" w:rsidRDefault="00FB0D24" w:rsidP="00C41816">
      <w:pPr>
        <w:pStyle w:val="Estil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57EB889" w14:textId="3C9BE620" w:rsidR="008A1E03" w:rsidRDefault="00FB0D24" w:rsidP="008A1E03">
      <w:pPr>
        <w:jc w:val="center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INSTRUÇÃO DE VOTO </w:t>
      </w:r>
      <w:r w:rsidR="0060598F">
        <w:rPr>
          <w:rFonts w:ascii="Open Sans" w:hAnsi="Open Sans" w:cs="Open Sans"/>
          <w:b/>
          <w:caps/>
          <w:sz w:val="20"/>
          <w:szCs w:val="20"/>
        </w:rPr>
        <w:t>A</w:t>
      </w:r>
      <w:r w:rsidRPr="007A3B89">
        <w:rPr>
          <w:rFonts w:ascii="Open Sans" w:hAnsi="Open Sans" w:cs="Open Sans"/>
          <w:b/>
          <w:caps/>
          <w:sz w:val="20"/>
          <w:szCs w:val="20"/>
        </w:rPr>
        <w:t xml:space="preserve"> DISTÂNCIA</w:t>
      </w:r>
    </w:p>
    <w:p w14:paraId="2DE1CB4C" w14:textId="77777777" w:rsidR="008A1E03" w:rsidRDefault="008A1E03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</w:p>
    <w:p w14:paraId="42118ACF" w14:textId="5D59BF1D" w:rsidR="00FB0D24" w:rsidRPr="007A3B89" w:rsidRDefault="00FB0D24" w:rsidP="004E27B5">
      <w:pPr>
        <w:jc w:val="both"/>
        <w:rPr>
          <w:rFonts w:ascii="Open Sans" w:hAnsi="Open Sans" w:cs="Open Sans"/>
          <w:b/>
          <w:caps/>
          <w:sz w:val="20"/>
          <w:szCs w:val="20"/>
        </w:rPr>
      </w:pPr>
      <w:r w:rsidRPr="007A3B89">
        <w:rPr>
          <w:rFonts w:ascii="Open Sans" w:hAnsi="Open Sans" w:cs="Open Sans"/>
          <w:b/>
          <w:caps/>
          <w:sz w:val="20"/>
          <w:szCs w:val="20"/>
        </w:rPr>
        <w:t xml:space="preserve">PARA A </w:t>
      </w:r>
      <w:r w:rsidR="0082045C" w:rsidRPr="00207C3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ASSEMBLEIA GERAL DE TITULARES</w:t>
      </w:r>
      <w:r w:rsidR="0082045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BC2FE8"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DOS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CERTIFICADOS DE RECEBÍVEIS IMOBILIÁRIOS DAS </w:t>
      </w:r>
      <w:r w:rsidR="00652161" w:rsidRPr="00DC519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563ª, 564ª, 565ª, 566ª, 567ª, 568ª, 569ª, 570ª, 571ª, 572ª, 573ª E 574ª</w:t>
      </w:r>
      <w:r w:rsidR="00652161" w:rsidRPr="00EA2357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SÉRIES DA </w:t>
      </w:r>
      <w:r w:rsidR="006521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1</w:t>
      </w:r>
      <w:r w:rsidR="00652161" w:rsidRPr="0043481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ª EMISSÃO </w:t>
      </w:r>
      <w:r w:rsidR="00BC2FE8" w:rsidRPr="00AF171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DA FORTE SECURITIZADORA S.A.</w:t>
      </w:r>
      <w:r w:rsidR="005A08C8" w:rsidRPr="00AF1712">
        <w:rPr>
          <w:rFonts w:ascii="Open Sans" w:hAnsi="Open Sans" w:cs="Open Sans"/>
          <w:b/>
          <w:sz w:val="20"/>
          <w:szCs w:val="20"/>
        </w:rPr>
        <w:t>,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a ser realizada em </w:t>
      </w:r>
      <w:r w:rsidR="00BC2FE8" w:rsidRPr="00AF1712">
        <w:rPr>
          <w:rFonts w:ascii="Open Sans" w:hAnsi="Open Sans" w:cs="Open Sans"/>
          <w:b/>
          <w:caps/>
          <w:sz w:val="20"/>
          <w:szCs w:val="20"/>
        </w:rPr>
        <w:t>PRIMEIRA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convocação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 em</w:t>
      </w:r>
      <w:r w:rsidR="00B0580D" w:rsidRPr="00E7670C">
        <w:rPr>
          <w:rFonts w:ascii="Open Sans" w:hAnsi="Open Sans" w:cs="Open Sans"/>
          <w:b/>
          <w:bCs/>
          <w:caps/>
          <w:sz w:val="20"/>
          <w:szCs w:val="20"/>
        </w:rPr>
        <w:t xml:space="preserve"> </w:t>
      </w:r>
      <w:r w:rsidR="00652161">
        <w:rPr>
          <w:rFonts w:ascii="Open Sans" w:hAnsi="Open Sans" w:cs="Open Sans"/>
          <w:b/>
          <w:bCs/>
          <w:caps/>
          <w:sz w:val="20"/>
          <w:szCs w:val="20"/>
        </w:rPr>
        <w:t>18</w:t>
      </w:r>
      <w:r w:rsidR="00EC0133" w:rsidRPr="00AF1712">
        <w:rPr>
          <w:rFonts w:ascii="Open Sans" w:hAnsi="Open Sans" w:cs="Open Sans"/>
          <w:b/>
          <w:sz w:val="20"/>
          <w:szCs w:val="20"/>
        </w:rPr>
        <w:t xml:space="preserve"> </w:t>
      </w:r>
      <w:r w:rsidR="0051082E" w:rsidRPr="00AF1712">
        <w:rPr>
          <w:rFonts w:ascii="Open Sans" w:hAnsi="Open Sans" w:cs="Open Sans"/>
          <w:b/>
          <w:sz w:val="20"/>
          <w:szCs w:val="20"/>
        </w:rPr>
        <w:t>D</w:t>
      </w:r>
      <w:r w:rsidR="00382222">
        <w:rPr>
          <w:rFonts w:ascii="Open Sans" w:hAnsi="Open Sans" w:cs="Open Sans"/>
          <w:b/>
          <w:sz w:val="20"/>
          <w:szCs w:val="20"/>
        </w:rPr>
        <w:t xml:space="preserve">E </w:t>
      </w:r>
      <w:r w:rsidR="00652161">
        <w:rPr>
          <w:rFonts w:ascii="Open Sans" w:hAnsi="Open Sans" w:cs="Open Sans"/>
          <w:b/>
          <w:sz w:val="20"/>
          <w:szCs w:val="20"/>
        </w:rPr>
        <w:t xml:space="preserve">ABRIL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>de 202</w:t>
      </w:r>
      <w:r w:rsidR="00EC0133">
        <w:rPr>
          <w:rFonts w:ascii="Open Sans" w:hAnsi="Open Sans" w:cs="Open Sans"/>
          <w:b/>
          <w:caps/>
          <w:sz w:val="20"/>
          <w:szCs w:val="20"/>
        </w:rPr>
        <w:t>3</w:t>
      </w:r>
      <w:r w:rsidRPr="00AF1712">
        <w:rPr>
          <w:rFonts w:ascii="Open Sans" w:hAnsi="Open Sans" w:cs="Open Sans"/>
          <w:b/>
          <w:caps/>
          <w:sz w:val="20"/>
          <w:szCs w:val="20"/>
        </w:rPr>
        <w:t xml:space="preserve"> e/ou </w:t>
      </w:r>
      <w:r w:rsidR="00B0580D" w:rsidRPr="00AF1712">
        <w:rPr>
          <w:rFonts w:ascii="Open Sans" w:hAnsi="Open Sans" w:cs="Open Sans"/>
          <w:b/>
          <w:caps/>
          <w:sz w:val="20"/>
          <w:szCs w:val="20"/>
        </w:rPr>
        <w:t xml:space="preserve">em </w:t>
      </w:r>
      <w:r w:rsidRPr="00AF1712">
        <w:rPr>
          <w:rFonts w:ascii="Open Sans" w:hAnsi="Open Sans" w:cs="Open Sans"/>
          <w:b/>
          <w:caps/>
          <w:sz w:val="20"/>
          <w:szCs w:val="20"/>
        </w:rPr>
        <w:t>eventuais reaberturas</w:t>
      </w:r>
      <w:r w:rsidR="00896EF0" w:rsidRPr="00AF1712">
        <w:rPr>
          <w:rFonts w:ascii="Open Sans" w:hAnsi="Open Sans" w:cs="Open Sans"/>
          <w:b/>
          <w:caps/>
          <w:sz w:val="20"/>
          <w:szCs w:val="20"/>
        </w:rPr>
        <w:t xml:space="preserve"> e/ou em segunda convocação</w:t>
      </w:r>
    </w:p>
    <w:p w14:paraId="3606EFA8" w14:textId="78C6FB85" w:rsidR="00FB0D24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945F107" w14:textId="0F9AFDC6" w:rsidR="00AC51E1" w:rsidRDefault="00AC51E1" w:rsidP="00AC51E1">
      <w:pPr>
        <w:pStyle w:val="Estilo"/>
        <w:jc w:val="center"/>
        <w:rPr>
          <w:rFonts w:ascii="Open Sans" w:hAnsi="Open Sans" w:cs="Open Sans"/>
          <w:sz w:val="20"/>
          <w:szCs w:val="20"/>
          <w:shd w:val="clear" w:color="auto" w:fill="FFFFFF"/>
        </w:rPr>
      </w:pP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As orientações de preenchimento e de envio estão descritas ao final desta Instrução de Voto </w:t>
      </w:r>
      <w:r w:rsidR="0060598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>a</w:t>
      </w:r>
      <w:r w:rsidRPr="00DB5B7F">
        <w:rPr>
          <w:rFonts w:ascii="Open Sans" w:hAnsi="Open Sans" w:cs="Open Sans"/>
          <w:i/>
          <w:iCs/>
          <w:sz w:val="18"/>
          <w:szCs w:val="18"/>
          <w:shd w:val="clear" w:color="auto" w:fill="FFFFFF"/>
        </w:rPr>
        <w:t xml:space="preserve"> Distância</w:t>
      </w:r>
      <w:r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04AC18F4" w14:textId="77777777" w:rsidR="00AC51E1" w:rsidRPr="007A3B89" w:rsidRDefault="00AC51E1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5420"/>
      </w:tblGrid>
      <w:tr w:rsidR="00FB0D24" w:rsidRPr="007A3B89" w14:paraId="21F40042" w14:textId="77777777" w:rsidTr="005B76D0">
        <w:trPr>
          <w:trHeight w:val="969"/>
        </w:trPr>
        <w:tc>
          <w:tcPr>
            <w:tcW w:w="2960" w:type="dxa"/>
          </w:tcPr>
          <w:p w14:paraId="75BEC917" w14:textId="240ECE15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Nome/Denominação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</w:tc>
        <w:tc>
          <w:tcPr>
            <w:tcW w:w="5420" w:type="dxa"/>
          </w:tcPr>
          <w:p w14:paraId="333561C1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4F9C9A9E" w14:textId="77777777" w:rsidTr="009238FF">
        <w:tc>
          <w:tcPr>
            <w:tcW w:w="2960" w:type="dxa"/>
          </w:tcPr>
          <w:p w14:paraId="28BAA0F8" w14:textId="54BBF070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CPF/CNPJ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1ABE1E64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0AA0A312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50C22F28" w14:textId="77777777" w:rsidTr="009238FF">
        <w:tc>
          <w:tcPr>
            <w:tcW w:w="2960" w:type="dxa"/>
          </w:tcPr>
          <w:p w14:paraId="45E47843" w14:textId="33C44A4D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i/>
                <w:iCs/>
                <w:shd w:val="clear" w:color="auto" w:fill="FFFFFF"/>
              </w:rPr>
              <w:t>E-mail</w:t>
            </w:r>
            <w:r w:rsidRPr="007A3B89">
              <w:rPr>
                <w:rFonts w:ascii="Open Sans" w:hAnsi="Open Sans" w:cs="Open Sans"/>
                <w:shd w:val="clear" w:color="auto" w:fill="FFFFFF"/>
              </w:rPr>
              <w:t xml:space="preserve"> do Titular de CR</w:t>
            </w:r>
            <w:r w:rsidR="00BC2FE8" w:rsidRPr="007A3B89">
              <w:rPr>
                <w:rFonts w:ascii="Open Sans" w:hAnsi="Open Sans" w:cs="Open Sans"/>
                <w:shd w:val="clear" w:color="auto" w:fill="FFFFFF"/>
              </w:rPr>
              <w:t>I</w:t>
            </w:r>
          </w:p>
          <w:p w14:paraId="68E68C83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FA9663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E187A9D" w14:textId="77777777" w:rsidTr="009238FF">
        <w:tc>
          <w:tcPr>
            <w:tcW w:w="2960" w:type="dxa"/>
          </w:tcPr>
          <w:p w14:paraId="4497E4C7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Telefones para Contato</w:t>
            </w:r>
          </w:p>
          <w:p w14:paraId="12307891" w14:textId="77777777" w:rsidR="00FB0D24" w:rsidRPr="007A3B89" w:rsidRDefault="00FB0D24" w:rsidP="00C41816">
            <w:pPr>
              <w:pStyle w:val="Estilo"/>
              <w:spacing w:before="120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20" w:type="dxa"/>
          </w:tcPr>
          <w:p w14:paraId="688E1715" w14:textId="77777777" w:rsidR="00FB0D24" w:rsidRPr="007A3B89" w:rsidRDefault="00FB0D24" w:rsidP="006D39DD">
            <w:pPr>
              <w:pStyle w:val="Estilo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C197AD4" w14:textId="77777777" w:rsidR="00BC543A" w:rsidRPr="007A3B89" w:rsidRDefault="00BC543A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C1B68E2" w14:textId="77777777" w:rsidR="00BC543A" w:rsidRPr="007A3B89" w:rsidRDefault="00BC543A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545A030" w14:textId="05807529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MANIFESTAÇÃO DE VOTO:</w:t>
      </w:r>
    </w:p>
    <w:p w14:paraId="7B1F2714" w14:textId="77777777" w:rsidR="00FB0D24" w:rsidRPr="007A3B89" w:rsidRDefault="00FB0D24" w:rsidP="00351F1F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2AFD729" w14:textId="125F048B" w:rsidR="00B85658" w:rsidRPr="00A33A4A" w:rsidRDefault="00B85658" w:rsidP="00B856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(i)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apresentação, </w:t>
      </w:r>
      <w:r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pela Emissora, dos atos praticados e das medidas adotadas pela Securitizadora no âmbito da </w:t>
      </w:r>
      <w:r>
        <w:rPr>
          <w:rFonts w:ascii="Open Sans" w:hAnsi="Open Sans" w:cs="Open Sans"/>
          <w:color w:val="000000" w:themeColor="text1"/>
          <w:sz w:val="20"/>
          <w:szCs w:val="20"/>
        </w:rPr>
        <w:t>administração do Patrimônio Separado, o que inclui, mas sem limitação, as eventuais medidas adotadas no âmbito da ação cautelar ajuizada pela Gramado Parks e outras sociedades pertencentes ao seu grupo econômico em trâmite na 2ª Vara Judicial da Comarca de Gramado / RS sob o nº 5001925-69.2023.8.21.0101</w:t>
      </w:r>
      <w:r w:rsidRPr="0076515E">
        <w:rPr>
          <w:rFonts w:ascii="Open Sans" w:hAnsi="Open Sans" w:cs="Open Sans"/>
          <w:sz w:val="20"/>
          <w:szCs w:val="20"/>
          <w:shd w:val="clear" w:color="auto" w:fill="FFFFFF"/>
        </w:rPr>
        <w:t>;</w:t>
      </w:r>
    </w:p>
    <w:p w14:paraId="4EDE0DF8" w14:textId="77777777" w:rsidR="00B85658" w:rsidRPr="00A33A4A" w:rsidRDefault="00B85658" w:rsidP="00B856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CAC746" w14:textId="77777777" w:rsidR="00B85658" w:rsidRPr="007A3B89" w:rsidRDefault="00B85658" w:rsidP="00B856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94B9CA5" w14:textId="77777777" w:rsidR="00B85658" w:rsidRDefault="00B85658" w:rsidP="00B85658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184D3C7" w14:textId="77777777" w:rsidR="00B85658" w:rsidRDefault="00B85658" w:rsidP="00B856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4DDE054" w14:textId="2C9A9708" w:rsidR="00B85658" w:rsidRDefault="00B85658" w:rsidP="00B856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Pr="007A3B8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ab/>
      </w:r>
      <w:r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</w:t>
      </w:r>
      <w:r w:rsidRPr="00B85658">
        <w:rPr>
          <w:rFonts w:ascii="Open Sans" w:hAnsi="Open Sans" w:cs="Open Sans"/>
          <w:color w:val="000000" w:themeColor="text1"/>
          <w:sz w:val="20"/>
          <w:szCs w:val="20"/>
        </w:rPr>
        <w:t>ou não, da exigência da Recompra Total dos Créditos Imobiliários Frações Imobiliárias e declaração de Vencimento Antecipado Total das Debêntures (“</w:t>
      </w:r>
      <w:r w:rsidRPr="00B85658">
        <w:rPr>
          <w:rFonts w:ascii="Open Sans" w:hAnsi="Open Sans" w:cs="Open Sans"/>
          <w:color w:val="000000" w:themeColor="text1"/>
          <w:sz w:val="20"/>
          <w:szCs w:val="20"/>
          <w:u w:val="single"/>
        </w:rPr>
        <w:t>Recompra Total e Vencimento Antecipado</w:t>
      </w:r>
      <w:r w:rsidRPr="00B85658">
        <w:rPr>
          <w:rFonts w:ascii="Open Sans" w:hAnsi="Open Sans" w:cs="Open Sans"/>
          <w:color w:val="000000" w:themeColor="text1"/>
          <w:sz w:val="20"/>
          <w:szCs w:val="20"/>
        </w:rPr>
        <w:t xml:space="preserve">”), nos termos das Cláusulas 6.6 do Contrato de Cessão e 4.4 da Escritura de Emissão de Debêntures, respectivamente, em virtude da ocorrência das Hipóteses de Recompra Total dos Créditos Imobiliários Frações Imobiliárias e das Hipóteses de Vencimento Antecipado Total previstas </w:t>
      </w:r>
      <w:r w:rsidRP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nas Cláusulas 6.4(c) e 6.4(t) do Contrato de Cessão e nas Cláusulas 4.2(b) e 4.2(t) da Escritura de Emissão de Debêntures</w:t>
      </w:r>
      <w:r w:rsidRPr="00B85658">
        <w:rPr>
          <w:rFonts w:ascii="Open Sans" w:hAnsi="Open Sans" w:cs="Open Sans"/>
          <w:color w:val="000000" w:themeColor="text1"/>
          <w:sz w:val="20"/>
          <w:szCs w:val="20"/>
        </w:rPr>
        <w:t xml:space="preserve">, respectivamente, devido ao descumprimento, pela Prime Foz: (a) da obrigação assumida na Cláusula 3.3 do Contrato de Cessão, de repassar pagamentos de Créditos Imobiliários Frações Imobiliárias e de Créditos Imobiliários Cedidos Fiduciariamente recebidos em contas bancárias distintas da Conta Centralizadora, em inobservância do prazo de cura de 5 (cinco) Dias Úteis a contar da data em que </w:t>
      </w:r>
      <w:r w:rsidRPr="00B85658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tal obrigação se tornou devida, mesmo após o recebimento de reiteradas notificações enviadas pela Securitizadora; e (b) da obrigação assumida na Cláusula 4.5 do Contrato de Cessão, de complementar valores faltantes para fins de cumprimento das obrigações previstas na Ordem de Pagamentos, o que inclui as obrigações previstas nas Cláusulas 3.16 e 3.18 da Escritura de Emissão de Debêntures, de pagar as Debêntures, observado que, caso o risco de perecimento imediato dos direitos e bens vinculados ao Patrimônio Separado podendo ser necessária a exigência, pela Emissora, da Recompra Total e Vencimento Antecipado anteriormente à realização da Assembleia, a eventual aprovação dos Titulares dos CRI dar-se-á em caráter retroativo e de ratificação;</w:t>
      </w:r>
    </w:p>
    <w:p w14:paraId="41A0DE74" w14:textId="77777777" w:rsidR="00B85658" w:rsidRPr="00A33A4A" w:rsidRDefault="00B85658" w:rsidP="00B856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EF3AF9C" w14:textId="77777777" w:rsidR="00B85658" w:rsidRPr="007A3B89" w:rsidRDefault="00B85658" w:rsidP="00B85658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A33A4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5A4DD3E" w14:textId="77777777" w:rsidR="00B85658" w:rsidRDefault="00B85658" w:rsidP="00B85658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733F90E" w14:textId="77777777" w:rsidR="003E67E3" w:rsidRDefault="003E67E3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05B6BD9" w14:textId="34C905E2" w:rsidR="00C403CD" w:rsidRDefault="00CC2561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r w:rsid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1C38AC">
        <w:rPr>
          <w:rFonts w:ascii="Open Sans" w:hAnsi="Open Sans" w:cs="Open Sans"/>
          <w:color w:val="000000" w:themeColor="text1"/>
          <w:sz w:val="20"/>
          <w:szCs w:val="20"/>
        </w:rPr>
        <w:t xml:space="preserve">caso </w:t>
      </w:r>
      <w:r w:rsidR="00B85658" w:rsidRPr="00B85658">
        <w:rPr>
          <w:rFonts w:ascii="Open Sans" w:hAnsi="Open Sans" w:cs="Open Sans"/>
          <w:color w:val="000000" w:themeColor="text1"/>
          <w:sz w:val="20"/>
          <w:szCs w:val="20"/>
        </w:rPr>
        <w:t>aprovado o item (</w:t>
      </w:r>
      <w:proofErr w:type="spellStart"/>
      <w:r w:rsidR="00B85658" w:rsidRPr="00B85658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="00B85658" w:rsidRPr="00B85658">
        <w:rPr>
          <w:rFonts w:ascii="Open Sans" w:hAnsi="Open Sans" w:cs="Open Sans"/>
          <w:color w:val="000000" w:themeColor="text1"/>
          <w:sz w:val="20"/>
          <w:szCs w:val="20"/>
        </w:rPr>
        <w:t xml:space="preserve">) acima, a aprovação, ou não: </w:t>
      </w:r>
      <w:r w:rsidR="00B85658" w:rsidRP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(a)</w:t>
      </w:r>
      <w:r w:rsidR="00B85658" w:rsidRPr="00B85658">
        <w:rPr>
          <w:rFonts w:ascii="Open Sans" w:hAnsi="Open Sans" w:cs="Open Sans"/>
          <w:color w:val="000000" w:themeColor="text1"/>
          <w:sz w:val="20"/>
          <w:szCs w:val="20"/>
        </w:rPr>
        <w:t xml:space="preserve"> do ajuizamento de ação de execução de título executivo extrajudicial em face da Prime Foz e/ou da Gramado Parks, na qualidade de fiadora e devedora solidária, com o objetivo de demandar o cumprimento das obrigações de pagar o Valor da Recompra Total (conforme definido no Contrato de Cessão) e o Valor de Liquidação das Debêntures; </w:t>
      </w:r>
      <w:r w:rsidR="00B85658" w:rsidRP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(b)</w:t>
      </w:r>
      <w:r w:rsidR="00B85658" w:rsidRPr="00B85658">
        <w:rPr>
          <w:rFonts w:ascii="Open Sans" w:hAnsi="Open Sans" w:cs="Open Sans"/>
          <w:color w:val="000000" w:themeColor="text1"/>
          <w:sz w:val="20"/>
          <w:szCs w:val="20"/>
        </w:rPr>
        <w:t xml:space="preserve"> da excussão das Garantias; </w:t>
      </w:r>
      <w:r w:rsidR="00B85658" w:rsidRP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(c)</w:t>
      </w:r>
      <w:r w:rsidR="00B85658" w:rsidRPr="00B85658">
        <w:rPr>
          <w:rFonts w:ascii="Open Sans" w:hAnsi="Open Sans" w:cs="Open Sans"/>
          <w:color w:val="000000" w:themeColor="text1"/>
          <w:sz w:val="20"/>
          <w:szCs w:val="20"/>
        </w:rPr>
        <w:t xml:space="preserve"> da defesa da Securitizadora, na qualidade de administradora do Patrimônio Separado, no âmbito de eventual processo de recuperação judicial ou de falência da Prime Foz e/ou da Gramado Parks; </w:t>
      </w:r>
      <w:r w:rsidR="00B85658" w:rsidRP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(d)</w:t>
      </w:r>
      <w:r w:rsidR="00B85658" w:rsidRPr="00B85658">
        <w:rPr>
          <w:rFonts w:ascii="Open Sans" w:hAnsi="Open Sans" w:cs="Open Sans"/>
          <w:color w:val="000000" w:themeColor="text1"/>
          <w:sz w:val="20"/>
          <w:szCs w:val="20"/>
        </w:rPr>
        <w:t xml:space="preserve"> da defesa da Securitizadora, na qualidade de administradora do Patrimônio Separado, no âmbito de eventual procedimento arbitral requerido pela Prime Foz e pela Gramado Parks ou pela Securitizadora; e </w:t>
      </w:r>
      <w:r w:rsidR="00B85658" w:rsidRP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(e)</w:t>
      </w:r>
      <w:r w:rsidR="00B85658" w:rsidRPr="00B85658">
        <w:rPr>
          <w:rFonts w:ascii="Open Sans" w:hAnsi="Open Sans" w:cs="Open Sans"/>
          <w:color w:val="000000" w:themeColor="text1"/>
          <w:sz w:val="20"/>
          <w:szCs w:val="20"/>
        </w:rPr>
        <w:t xml:space="preserve"> caso seja identificada qualquer conduta criminosa por parte de qualquer dos sócios e/ou membros da administração da Prime Foz, da Gramado Parks e/ou de qualquer dos membros de seu grupo econômico, do pedido de instauração de inquérito policial, bem como da representação junto ao Ministério Público competente ou do ajuizamento de queixa-crime, observado que, caso o risco de perecimento imediato dos direitos e bens vinculados ao Patrimônio Separado torne necessária a adoção, pela Emissora, de qualquer das medidas acima listadas, anteriormente à realização da Assembleia, a eventual aprovação dos Titulares dos CRI dar-se-á em caráter retroativo e de ratificação;</w:t>
      </w:r>
    </w:p>
    <w:p w14:paraId="46AF6608" w14:textId="77777777" w:rsidR="00136BE7" w:rsidRDefault="00136BE7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EBC2809" w14:textId="6F05A59D" w:rsidR="00CC2561" w:rsidRPr="007A3B89" w:rsidRDefault="00CC2561" w:rsidP="00CC2561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4865CF10" w14:textId="77777777" w:rsidR="00C403CD" w:rsidRPr="007A3B89" w:rsidRDefault="00C403CD" w:rsidP="00B15C01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8956BED" w14:textId="77777777" w:rsidR="00004972" w:rsidRDefault="00004972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0C8D862" w14:textId="12B447C3" w:rsidR="00835B59" w:rsidRDefault="00835B59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proofErr w:type="spellStart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proofErr w:type="spellEnd"/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212B44">
        <w:rPr>
          <w:rFonts w:ascii="Open Sans" w:hAnsi="Open Sans" w:cs="Open Sans"/>
          <w:color w:val="000000" w:themeColor="text1"/>
          <w:sz w:val="20"/>
          <w:szCs w:val="20"/>
        </w:rPr>
        <w:t xml:space="preserve">caso 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>aprovado o item (</w:t>
      </w:r>
      <w:proofErr w:type="spellStart"/>
      <w:r w:rsidR="00B85658">
        <w:rPr>
          <w:rFonts w:ascii="Open Sans" w:hAnsi="Open Sans" w:cs="Open Sans"/>
          <w:color w:val="000000" w:themeColor="text1"/>
          <w:sz w:val="20"/>
          <w:szCs w:val="20"/>
        </w:rPr>
        <w:t>iii</w:t>
      </w:r>
      <w:proofErr w:type="spellEnd"/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) acima, a aprovação, ou não, da contratação do </w:t>
      </w:r>
      <w:r w:rsidR="00B85658" w:rsidRPr="008405A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Escritório de Advocacia </w:t>
      </w:r>
      <w:r w:rsidR="00B85658" w:rsidRPr="003B1215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Sérgio Bermudes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, na qualidade de assessor legal que irá representar </w:t>
      </w:r>
      <w:r w:rsidR="00B85658" w:rsidRPr="0076515E">
        <w:rPr>
          <w:rFonts w:ascii="Open Sans" w:hAnsi="Open Sans" w:cs="Open Sans"/>
          <w:color w:val="000000" w:themeColor="text1"/>
          <w:sz w:val="20"/>
          <w:szCs w:val="20"/>
        </w:rPr>
        <w:t>a Emissora, na qualidade de administradora do Patrimônio Separado, n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>os atos indicados nos itens (</w:t>
      </w:r>
      <w:proofErr w:type="spellStart"/>
      <w:r w:rsidR="00B85658">
        <w:rPr>
          <w:rFonts w:ascii="Open Sans" w:hAnsi="Open Sans" w:cs="Open Sans"/>
          <w:color w:val="000000" w:themeColor="text1"/>
          <w:sz w:val="20"/>
          <w:szCs w:val="20"/>
        </w:rPr>
        <w:t>ii</w:t>
      </w:r>
      <w:proofErr w:type="spellEnd"/>
      <w:r w:rsidR="00B85658">
        <w:rPr>
          <w:rFonts w:ascii="Open Sans" w:hAnsi="Open Sans" w:cs="Open Sans"/>
          <w:color w:val="000000" w:themeColor="text1"/>
          <w:sz w:val="20"/>
          <w:szCs w:val="20"/>
        </w:rPr>
        <w:t>) e (</w:t>
      </w:r>
      <w:proofErr w:type="spellStart"/>
      <w:r w:rsidR="00B85658">
        <w:rPr>
          <w:rFonts w:ascii="Open Sans" w:hAnsi="Open Sans" w:cs="Open Sans"/>
          <w:color w:val="000000" w:themeColor="text1"/>
          <w:sz w:val="20"/>
          <w:szCs w:val="20"/>
        </w:rPr>
        <w:t>iii</w:t>
      </w:r>
      <w:proofErr w:type="spellEnd"/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) acima, conforme </w:t>
      </w:r>
      <w:r w:rsidR="00B85658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proposta de honorários 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constante </w:t>
      </w:r>
      <w:r w:rsidR="00B85658" w:rsidRPr="00381253">
        <w:rPr>
          <w:rFonts w:ascii="Open Sans" w:hAnsi="Open Sans" w:cs="Open Sans"/>
          <w:color w:val="000000" w:themeColor="text1"/>
          <w:sz w:val="20"/>
          <w:szCs w:val="20"/>
        </w:rPr>
        <w:t>do Anexo I</w:t>
      </w:r>
      <w:r w:rsidR="00B85658" w:rsidRPr="00690A5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381253">
        <w:rPr>
          <w:rFonts w:ascii="Open Sans" w:hAnsi="Open Sans" w:cs="Open Sans"/>
          <w:color w:val="000000" w:themeColor="text1"/>
          <w:sz w:val="20"/>
          <w:szCs w:val="20"/>
        </w:rPr>
        <w:t>ao Edital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B85658" w:rsidRPr="00D31B8A">
        <w:rPr>
          <w:rFonts w:ascii="Open Sans" w:hAnsi="Open Sans" w:cs="Open Sans"/>
          <w:color w:val="000000" w:themeColor="text1"/>
          <w:sz w:val="20"/>
          <w:szCs w:val="20"/>
        </w:rPr>
        <w:t xml:space="preserve">observado que, 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>caso o risco de perecimento imediato dos direitos e bens vinculados ao Patrimônio Separado torne necessária a adoção, pela Emissora, de qualquer das medidas listadas no item (</w:t>
      </w:r>
      <w:proofErr w:type="spellStart"/>
      <w:r w:rsidR="00B85658">
        <w:rPr>
          <w:rFonts w:ascii="Open Sans" w:hAnsi="Open Sans" w:cs="Open Sans"/>
          <w:color w:val="000000" w:themeColor="text1"/>
          <w:sz w:val="20"/>
          <w:szCs w:val="20"/>
        </w:rPr>
        <w:t>iii</w:t>
      </w:r>
      <w:proofErr w:type="spellEnd"/>
      <w:r w:rsidR="00B85658">
        <w:rPr>
          <w:rFonts w:ascii="Open Sans" w:hAnsi="Open Sans" w:cs="Open Sans"/>
          <w:color w:val="000000" w:themeColor="text1"/>
          <w:sz w:val="20"/>
          <w:szCs w:val="20"/>
        </w:rPr>
        <w:t>) acima, anteriormente à realização da Assembleia</w:t>
      </w:r>
      <w:r w:rsidR="00B85658" w:rsidRPr="00D31B8A">
        <w:rPr>
          <w:rFonts w:ascii="Open Sans" w:hAnsi="Open Sans" w:cs="Open Sans"/>
          <w:color w:val="000000" w:themeColor="text1"/>
          <w:sz w:val="20"/>
          <w:szCs w:val="20"/>
        </w:rPr>
        <w:t>, a eventual aprovação dos Titulares dos CRI dar-se-á em caráter retroativo e de ratificação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12B61F82" w14:textId="77777777" w:rsidR="00212B44" w:rsidRDefault="00212B44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421DCA6" w14:textId="4924782C" w:rsidR="00835B59" w:rsidRDefault="00835B59" w:rsidP="00835B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172300D6" w14:textId="77777777" w:rsidR="00B85658" w:rsidRPr="007A3B89" w:rsidRDefault="00B85658" w:rsidP="00835B5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59AA7C0B" w14:textId="77777777" w:rsidR="003274E8" w:rsidRDefault="003274E8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B04F2A0" w14:textId="575C0D8B" w:rsidR="00C34EBD" w:rsidRPr="00C34EBD" w:rsidRDefault="00C34EBD" w:rsidP="00C34EBD">
      <w:pPr>
        <w:spacing w:line="276" w:lineRule="auto"/>
        <w:contextualSpacing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C34EBD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(v)</w:t>
      </w:r>
      <w:r w:rsidRPr="00C34EB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Pr="00C34EBD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ou não, de autorização prévia para eventual contratação, a exclusivo critério da Securitizadora: </w:t>
      </w:r>
      <w:r w:rsidR="00B85658" w:rsidRPr="009F74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</w:t>
      </w:r>
      <w:r w:rsidR="00B85658" w:rsidRPr="009F742B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 de assessor legal com notórios conhecimento e experiência para eventuais pleitos de natureza criminal que se façam necessários; e </w:t>
      </w:r>
      <w:r w:rsidR="00B85658" w:rsidRPr="000D523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B85658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b</w:t>
      </w:r>
      <w:r w:rsidR="00B85658" w:rsidRPr="000D523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) 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de empresa especializada em serviços 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de investigação patrimonial e de eventuais não-conformidades relacionadas à Cedente e aos Fiadores com notória experiência;</w:t>
      </w:r>
    </w:p>
    <w:p w14:paraId="78D8AD2B" w14:textId="77777777" w:rsidR="001C38AC" w:rsidRDefault="001C38AC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B783133" w14:textId="77777777" w:rsidR="001C38AC" w:rsidRPr="007A3B89" w:rsidRDefault="001C38AC" w:rsidP="001C38A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3D043EA1" w14:textId="77777777" w:rsidR="001C38AC" w:rsidRPr="007A3B89" w:rsidRDefault="001C38AC" w:rsidP="001C38AC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6FE600C8" w14:textId="77777777" w:rsidR="001C38AC" w:rsidRDefault="001C38AC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5022E6F5" w14:textId="6D2FA56D" w:rsidR="00212B44" w:rsidRDefault="00212B44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 w:rsidR="00AC487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 w:rsidR="00E43F1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</w:t>
      </w: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AC487E" w:rsidRPr="00F77735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</w:t>
      </w:r>
      <w:r w:rsidR="00B85658" w:rsidRPr="00F77735">
        <w:rPr>
          <w:rFonts w:ascii="Open Sans" w:hAnsi="Open Sans" w:cs="Open Sans"/>
          <w:color w:val="000000" w:themeColor="text1"/>
          <w:sz w:val="20"/>
          <w:szCs w:val="20"/>
        </w:rPr>
        <w:t xml:space="preserve">ou não, do procedimento 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 xml:space="preserve">de prestação de contas referentes às despesas incorridas na administração e na defesa do Patrimônio Separado </w:t>
      </w:r>
      <w:r w:rsidR="00B85658" w:rsidRPr="00F77735">
        <w:rPr>
          <w:rFonts w:ascii="Open Sans" w:hAnsi="Open Sans" w:cs="Open Sans"/>
          <w:color w:val="000000" w:themeColor="text1"/>
          <w:sz w:val="20"/>
          <w:szCs w:val="20"/>
        </w:rPr>
        <w:t xml:space="preserve">previsto no </w:t>
      </w:r>
      <w:r w:rsidR="00B85658" w:rsidRPr="00BA6B59">
        <w:rPr>
          <w:rFonts w:ascii="Open Sans" w:hAnsi="Open Sans" w:cs="Open Sans"/>
          <w:color w:val="000000" w:themeColor="text1"/>
          <w:sz w:val="20"/>
          <w:szCs w:val="20"/>
        </w:rPr>
        <w:t>Anexo II</w:t>
      </w:r>
      <w:r w:rsidR="00B85658" w:rsidRPr="00F77735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BA6B59">
        <w:rPr>
          <w:rFonts w:ascii="Open Sans" w:hAnsi="Open Sans" w:cs="Open Sans"/>
          <w:color w:val="000000" w:themeColor="text1"/>
          <w:sz w:val="20"/>
          <w:szCs w:val="20"/>
        </w:rPr>
        <w:t>ao Edital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>; e</w:t>
      </w:r>
    </w:p>
    <w:p w14:paraId="66032B47" w14:textId="77777777" w:rsidR="00212B44" w:rsidRDefault="00212B44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2A040AD" w14:textId="77777777" w:rsidR="00212B44" w:rsidRPr="007A3B89" w:rsidRDefault="00212B44" w:rsidP="00212B4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8DDE651" w14:textId="77777777" w:rsidR="00212B44" w:rsidRPr="007A3B89" w:rsidRDefault="00212B44" w:rsidP="00212B44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3D9977A" w14:textId="77777777" w:rsidR="00212B44" w:rsidRPr="007A3B89" w:rsidRDefault="00212B44" w:rsidP="00212B44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3C7127A6" w14:textId="052C66F4" w:rsidR="00570E9C" w:rsidRDefault="00570E9C" w:rsidP="00570E9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v</w:t>
      </w:r>
      <w:r w:rsidR="007829B6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ii</w:t>
      </w:r>
      <w:r w:rsidRPr="00CC256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)</w:t>
      </w:r>
      <w:r>
        <w:rPr>
          <w:rFonts w:ascii="Open Sans" w:hAnsi="Open Sans" w:cs="Open Sans"/>
          <w:color w:val="000000" w:themeColor="text1"/>
          <w:sz w:val="20"/>
          <w:szCs w:val="20"/>
        </w:rPr>
        <w:tab/>
      </w:r>
      <w:r w:rsidR="00004972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a aprovação, </w:t>
      </w:r>
      <w:r w:rsidR="00B85658" w:rsidRPr="0076515E">
        <w:rPr>
          <w:rFonts w:ascii="Open Sans" w:hAnsi="Open Sans" w:cs="Open Sans"/>
          <w:color w:val="000000" w:themeColor="text1"/>
          <w:sz w:val="20"/>
          <w:szCs w:val="20"/>
        </w:rPr>
        <w:t xml:space="preserve">ou não, da autorização para que o Agente Fiduciário e a Securitizadora pratiquem todo e qualquer ato, celebrem todos e quaisquer contratos, aditamentos ou documentos necessários para a efetivação e implementação das matérias constantes da Ordem do Dia nos documentos relacionados aos 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>CRI</w:t>
      </w:r>
      <w:r w:rsidR="00B85658" w:rsidRPr="00546C8F">
        <w:rPr>
          <w:rFonts w:ascii="Open Sans" w:hAnsi="Open Sans" w:cs="Open Sans"/>
          <w:color w:val="000000" w:themeColor="text1"/>
          <w:sz w:val="20"/>
          <w:szCs w:val="20"/>
        </w:rPr>
        <w:t>, inclusive, mas sem limitação, o ajuizamento de ação de execução de qualquer dos Documentos da Operação, e/ou a excussão de qualquer das Garantias</w:t>
      </w:r>
      <w:r w:rsidR="00B85658">
        <w:rPr>
          <w:rFonts w:ascii="Open Sans" w:hAnsi="Open Sans" w:cs="Open Sans"/>
          <w:color w:val="000000" w:themeColor="text1"/>
          <w:sz w:val="20"/>
          <w:szCs w:val="20"/>
        </w:rPr>
        <w:t>.</w:t>
      </w:r>
    </w:p>
    <w:p w14:paraId="5C0AEF42" w14:textId="77777777" w:rsidR="00570E9C" w:rsidRDefault="00570E9C" w:rsidP="00570E9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2A899CA8" w14:textId="77777777" w:rsidR="00570E9C" w:rsidRPr="007A3B89" w:rsidRDefault="00570E9C" w:rsidP="00570E9C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APROVAR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REJEITAR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[</w:t>
      </w: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ab/>
        <w:t>] ABSTER-SE</w:t>
      </w:r>
    </w:p>
    <w:p w14:paraId="7C4B9F29" w14:textId="77777777" w:rsidR="00570E9C" w:rsidRPr="007A3B89" w:rsidRDefault="00570E9C" w:rsidP="00570E9C">
      <w:pPr>
        <w:pStyle w:val="Estilo"/>
        <w:pBdr>
          <w:bottom w:val="single" w:sz="4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ED9446D" w14:textId="77777777" w:rsidR="00212B44" w:rsidRPr="007A3B89" w:rsidRDefault="00212B44" w:rsidP="00C41816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402"/>
      </w:tblGrid>
      <w:tr w:rsidR="00FB0D24" w:rsidRPr="007A3B89" w14:paraId="46CCFA70" w14:textId="77777777" w:rsidTr="00DB18B7">
        <w:tc>
          <w:tcPr>
            <w:tcW w:w="2835" w:type="dxa"/>
          </w:tcPr>
          <w:p w14:paraId="11981F2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Local:</w:t>
            </w:r>
          </w:p>
          <w:p w14:paraId="13EFE6A0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756F383A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2B19C7FD" w14:textId="77777777" w:rsidTr="00DB18B7">
        <w:tc>
          <w:tcPr>
            <w:tcW w:w="2835" w:type="dxa"/>
          </w:tcPr>
          <w:p w14:paraId="40B06DC9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Data:</w:t>
            </w:r>
          </w:p>
          <w:p w14:paraId="4B707C5B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55F7BB6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  <w:tr w:rsidR="00FB0D24" w:rsidRPr="007A3B89" w14:paraId="1B5C9A67" w14:textId="77777777" w:rsidTr="00DB18B7">
        <w:tc>
          <w:tcPr>
            <w:tcW w:w="2835" w:type="dxa"/>
          </w:tcPr>
          <w:p w14:paraId="171A0AB5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  <w:r w:rsidRPr="007A3B89">
              <w:rPr>
                <w:rFonts w:ascii="Open Sans" w:hAnsi="Open Sans" w:cs="Open Sans"/>
                <w:shd w:val="clear" w:color="auto" w:fill="FFFFFF"/>
              </w:rPr>
              <w:t>Assinatura:</w:t>
            </w:r>
          </w:p>
          <w:p w14:paraId="5D19746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  <w:tc>
          <w:tcPr>
            <w:tcW w:w="5402" w:type="dxa"/>
          </w:tcPr>
          <w:p w14:paraId="34938B87" w14:textId="77777777" w:rsidR="00FB0D24" w:rsidRPr="007A3B89" w:rsidRDefault="00FB0D24" w:rsidP="00C41816">
            <w:pPr>
              <w:pStyle w:val="Estilo"/>
              <w:spacing w:before="120"/>
              <w:jc w:val="both"/>
              <w:rPr>
                <w:rFonts w:ascii="Open Sans" w:hAnsi="Open Sans" w:cs="Open Sans"/>
                <w:shd w:val="clear" w:color="auto" w:fill="FFFFFF"/>
              </w:rPr>
            </w:pPr>
          </w:p>
        </w:tc>
      </w:tr>
    </w:tbl>
    <w:p w14:paraId="549F720F" w14:textId="77777777" w:rsidR="001F020C" w:rsidRPr="007A3B89" w:rsidRDefault="001F020C" w:rsidP="00C41816">
      <w:pPr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FC5D037" w14:textId="2C1F94EB" w:rsidR="00703F00" w:rsidRDefault="00703F00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643E7FCE" w14:textId="4FCA5258" w:rsidR="00FB0D24" w:rsidRPr="007A3B89" w:rsidRDefault="00FB0D24" w:rsidP="00C41816">
      <w:pPr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PREENCHIMENTO</w:t>
      </w:r>
    </w:p>
    <w:p w14:paraId="4CB9F0A8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14522950" w14:textId="2FEDCA20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Termos iniciados por letra maiúscula utilizados nesta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("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Instrução de Voto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") da </w:t>
      </w:r>
      <w:r w:rsidR="005868B0" w:rsidRPr="005868B0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="005868B0">
        <w:rPr>
          <w:rFonts w:ascii="Open Sans" w:hAnsi="Open Sans" w:cs="Open Sans"/>
          <w:sz w:val="20"/>
          <w:szCs w:val="20"/>
          <w:shd w:val="clear" w:color="auto" w:fill="FFFFFF"/>
        </w:rPr>
        <w:t>ssembleia Geral de Titulares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dos Certificados de Recebíveis Imobiliários </w:t>
      </w:r>
      <w:r w:rsidR="006F3165">
        <w:rPr>
          <w:rFonts w:ascii="Open Sans" w:hAnsi="Open Sans" w:cs="Open Sans"/>
          <w:sz w:val="20"/>
          <w:szCs w:val="20"/>
        </w:rPr>
        <w:t xml:space="preserve">Assembleia Geral (“AGTCRI” ou “Assembleia”)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</w:t>
      </w:r>
      <w:r w:rsidR="00BD7A6F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1C72A9">
        <w:rPr>
          <w:rFonts w:ascii="Open Sans" w:hAnsi="Open Sans" w:cs="Open Sans"/>
          <w:color w:val="000000" w:themeColor="text1"/>
          <w:sz w:val="20"/>
          <w:szCs w:val="20"/>
        </w:rPr>
        <w:t>s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692652" w:rsidRPr="00E261C6">
        <w:rPr>
          <w:rFonts w:ascii="Open Sans" w:hAnsi="Open Sans" w:cs="Open Sans"/>
          <w:sz w:val="20"/>
          <w:szCs w:val="20"/>
        </w:rPr>
        <w:t xml:space="preserve">563ª, 564ª, 565ª, 566ª, 567ª, 568ª, 569ª, 570ª, 571ª, 572ª, 573ª </w:t>
      </w:r>
      <w:r w:rsidR="00692652">
        <w:rPr>
          <w:rFonts w:ascii="Open Sans" w:hAnsi="Open Sans" w:cs="Open Sans"/>
          <w:sz w:val="20"/>
          <w:szCs w:val="20"/>
        </w:rPr>
        <w:t>e</w:t>
      </w:r>
      <w:r w:rsidR="00692652" w:rsidRPr="00E261C6">
        <w:rPr>
          <w:rFonts w:ascii="Open Sans" w:hAnsi="Open Sans" w:cs="Open Sans"/>
          <w:sz w:val="20"/>
          <w:szCs w:val="20"/>
        </w:rPr>
        <w:t xml:space="preserve"> 574ª</w:t>
      </w:r>
      <w:r w:rsidR="00692652" w:rsidRPr="009F758A">
        <w:rPr>
          <w:rFonts w:ascii="Open Sans" w:hAnsi="Open Sans" w:cs="Open Sans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Séries</w:t>
      </w:r>
      <w:r w:rsidR="00692652" w:rsidRPr="00CE2DD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="00692652" w:rsidRPr="009F758A">
        <w:rPr>
          <w:rFonts w:ascii="Open Sans" w:hAnsi="Open Sans" w:cs="Open Sans"/>
          <w:color w:val="000000" w:themeColor="text1"/>
          <w:sz w:val="20"/>
          <w:szCs w:val="20"/>
        </w:rPr>
        <w:t>da 1ª</w:t>
      </w:r>
      <w:r w:rsidR="00692652" w:rsidRPr="00CE2DD5">
        <w:rPr>
          <w:rFonts w:ascii="Open Sans" w:hAnsi="Open Sans" w:cs="Open Sans"/>
          <w:color w:val="000000" w:themeColor="text1"/>
          <w:sz w:val="20"/>
          <w:szCs w:val="20"/>
        </w:rPr>
        <w:t xml:space="preserve"> Emissão</w:t>
      </w:r>
      <w:r w:rsidR="00692652" w:rsidRPr="00CE2DD5">
        <w:rPr>
          <w:rFonts w:ascii="Open Sans" w:hAnsi="Open Sans" w:cs="Open Sans"/>
          <w:sz w:val="20"/>
          <w:szCs w:val="20"/>
        </w:rPr>
        <w:t xml:space="preserve"> </w:t>
      </w:r>
      <w:r w:rsidR="00481AC4" w:rsidRPr="007A3B89">
        <w:rPr>
          <w:rFonts w:ascii="Open Sans" w:hAnsi="Open Sans" w:cs="Open Sans"/>
          <w:color w:val="000000" w:themeColor="text1"/>
          <w:sz w:val="20"/>
          <w:szCs w:val="20"/>
        </w:rPr>
        <w:t>da Forte Securitizadora S.A.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(“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”, “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CR</w:t>
      </w:r>
      <w:r w:rsidR="00481AC4"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” e "</w:t>
      </w:r>
      <w:r w:rsidRPr="007A3B89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Emissora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", respectivamente), que não estiverem aqui definidos, têm o significado que lhes for atribuído no </w:t>
      </w:r>
      <w:r w:rsidR="00481AC4" w:rsidRPr="00C823F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Termo de Securitização 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>de Créditos Imobiliários da</w:t>
      </w:r>
      <w:r w:rsidR="003E7367" w:rsidRPr="005603A8">
        <w:rPr>
          <w:rFonts w:ascii="Open Sans" w:hAnsi="Open Sans" w:cs="Open Sans"/>
          <w:i/>
          <w:iCs/>
          <w:sz w:val="20"/>
          <w:szCs w:val="20"/>
        </w:rPr>
        <w:t>s</w:t>
      </w:r>
      <w:r w:rsidR="00481AC4" w:rsidRPr="005603A8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92652" w:rsidRPr="00692652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563ª, 564ª, 565ª, 566ª, 567ª, </w:t>
      </w:r>
      <w:r w:rsidR="00692652" w:rsidRPr="00393851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568ª, 569ª, 570ª, 571ª, 572ª, 573ª e 574ª Séries da 1ª Emissão</w:t>
      </w:r>
      <w:r w:rsidR="00692652" w:rsidRPr="00393851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481AC4" w:rsidRPr="00393851">
        <w:rPr>
          <w:rFonts w:ascii="Open Sans" w:hAnsi="Open Sans" w:cs="Open Sans"/>
          <w:i/>
          <w:iCs/>
          <w:sz w:val="20"/>
          <w:szCs w:val="20"/>
        </w:rPr>
        <w:t>de Certificados de Recebíveis Imobiliários da</w:t>
      </w:r>
      <w:r w:rsidRPr="00393851">
        <w:rPr>
          <w:rFonts w:ascii="Open Sans" w:hAnsi="Open Sans" w:cs="Open Sans"/>
          <w:i/>
          <w:iCs/>
          <w:sz w:val="20"/>
          <w:szCs w:val="20"/>
        </w:rPr>
        <w:t xml:space="preserve"> Forte Securitizadora S.A.</w:t>
      </w:r>
      <w:r w:rsidRPr="00393851">
        <w:rPr>
          <w:rFonts w:ascii="Open Sans" w:hAnsi="Open Sans" w:cs="Open Sans"/>
          <w:iCs/>
          <w:sz w:val="20"/>
          <w:szCs w:val="20"/>
        </w:rPr>
        <w:t>,</w:t>
      </w:r>
      <w:r w:rsidRPr="00393851">
        <w:rPr>
          <w:rFonts w:ascii="Open Sans" w:hAnsi="Open Sans" w:cs="Open Sans"/>
          <w:sz w:val="20"/>
          <w:szCs w:val="20"/>
        </w:rPr>
        <w:t xml:space="preserve"> </w:t>
      </w:r>
      <w:r w:rsidR="00DC023B" w:rsidRPr="00393851">
        <w:rPr>
          <w:rFonts w:ascii="Open Sans" w:hAnsi="Open Sans" w:cs="Open Sans"/>
          <w:sz w:val="20"/>
          <w:szCs w:val="20"/>
        </w:rPr>
        <w:t>datado de</w:t>
      </w:r>
      <w:r w:rsidR="00BB48C1" w:rsidRPr="00393851">
        <w:rPr>
          <w:rFonts w:ascii="Open Sans" w:hAnsi="Open Sans" w:cs="Open Sans"/>
          <w:sz w:val="20"/>
          <w:szCs w:val="20"/>
        </w:rPr>
        <w:t xml:space="preserve"> </w:t>
      </w:r>
      <w:r w:rsidR="007370A4" w:rsidRPr="00393851">
        <w:rPr>
          <w:rFonts w:ascii="Open Sans" w:hAnsi="Open Sans" w:cs="Open Sans"/>
          <w:sz w:val="20"/>
          <w:szCs w:val="20"/>
        </w:rPr>
        <w:t>30 de agosto de 2021</w:t>
      </w:r>
      <w:r w:rsidR="00DC023B" w:rsidRPr="00393851">
        <w:rPr>
          <w:rFonts w:ascii="Open Sans" w:hAnsi="Open Sans" w:cs="Open Sans"/>
          <w:sz w:val="20"/>
          <w:szCs w:val="20"/>
        </w:rPr>
        <w:t xml:space="preserve">, </w:t>
      </w:r>
      <w:r w:rsidR="00037358" w:rsidRPr="00393851">
        <w:rPr>
          <w:rFonts w:ascii="Open Sans" w:hAnsi="Open Sans" w:cs="Open Sans"/>
          <w:sz w:val="20"/>
          <w:szCs w:val="20"/>
        </w:rPr>
        <w:t>conforme aditado</w:t>
      </w:r>
      <w:r w:rsidR="00C97EB7" w:rsidRPr="00393851">
        <w:rPr>
          <w:rFonts w:ascii="Open Sans" w:hAnsi="Open Sans" w:cs="Open Sans"/>
          <w:sz w:val="20"/>
          <w:szCs w:val="20"/>
        </w:rPr>
        <w:t>,</w:t>
      </w:r>
      <w:r w:rsidR="00B26FBF" w:rsidRPr="00393851">
        <w:rPr>
          <w:rFonts w:ascii="Open Sans" w:hAnsi="Open Sans" w:cs="Open Sans"/>
          <w:sz w:val="20"/>
          <w:szCs w:val="20"/>
        </w:rPr>
        <w:t xml:space="preserve"> </w:t>
      </w:r>
      <w:r w:rsidRPr="00393851">
        <w:rPr>
          <w:rFonts w:ascii="Open Sans" w:hAnsi="Open Sans" w:cs="Open Sans"/>
          <w:sz w:val="20"/>
          <w:szCs w:val="20"/>
        </w:rPr>
        <w:t xml:space="preserve">entre a Emissora e a </w:t>
      </w:r>
      <w:r w:rsidR="00D06E52" w:rsidRPr="00393851">
        <w:rPr>
          <w:rFonts w:ascii="Open Sans" w:hAnsi="Open Sans" w:cs="Open Sans"/>
          <w:sz w:val="20"/>
          <w:szCs w:val="20"/>
        </w:rPr>
        <w:t xml:space="preserve">Oliveira Trust Distribuidora De Títulos E Valores Mobiliários S.A </w:t>
      </w:r>
      <w:r w:rsidRPr="00393851">
        <w:rPr>
          <w:rFonts w:ascii="Open Sans" w:hAnsi="Open Sans" w:cs="Open Sans"/>
          <w:sz w:val="20"/>
          <w:szCs w:val="20"/>
        </w:rPr>
        <w:t>(“</w:t>
      </w:r>
      <w:r w:rsidRPr="00393851">
        <w:rPr>
          <w:rFonts w:ascii="Open Sans" w:hAnsi="Open Sans" w:cs="Open Sans"/>
          <w:sz w:val="20"/>
          <w:szCs w:val="20"/>
          <w:u w:val="single"/>
        </w:rPr>
        <w:t>Termo de Securitização</w:t>
      </w:r>
      <w:r w:rsidRPr="00393851">
        <w:rPr>
          <w:rFonts w:ascii="Open Sans" w:hAnsi="Open Sans" w:cs="Open Sans"/>
          <w:sz w:val="20"/>
          <w:szCs w:val="20"/>
        </w:rPr>
        <w:t>” e “</w:t>
      </w:r>
      <w:r w:rsidRPr="00393851">
        <w:rPr>
          <w:rFonts w:ascii="Open Sans" w:hAnsi="Open Sans" w:cs="Open Sans"/>
          <w:sz w:val="20"/>
          <w:szCs w:val="20"/>
          <w:u w:val="single"/>
        </w:rPr>
        <w:t>Agente Fiduciário</w:t>
      </w:r>
      <w:r w:rsidRPr="00393851">
        <w:rPr>
          <w:rFonts w:ascii="Open Sans" w:hAnsi="Open Sans" w:cs="Open Sans"/>
          <w:sz w:val="20"/>
          <w:szCs w:val="20"/>
        </w:rPr>
        <w:t>”, respectivamente)</w:t>
      </w:r>
      <w:r w:rsidRPr="00393851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2F079218" w14:textId="77777777" w:rsidR="00FB0D24" w:rsidRPr="00914F1C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</w:p>
    <w:p w14:paraId="7AD5EC73" w14:textId="69DBC03C" w:rsidR="00616E44" w:rsidRDefault="00FB0D24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>Esta Instrução de Voto deve ser preenchida caso o titular de CR</w:t>
      </w:r>
      <w:r w:rsidR="00481AC4" w:rsidRPr="00914F1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914F1C">
        <w:rPr>
          <w:rFonts w:ascii="Open Sans" w:hAnsi="Open Sans" w:cs="Open Sans"/>
          <w:sz w:val="20"/>
          <w:szCs w:val="20"/>
          <w:shd w:val="clear" w:color="auto" w:fill="FFFFFF"/>
        </w:rPr>
        <w:t xml:space="preserve"> (“</w:t>
      </w:r>
      <w:r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Titular de CR</w:t>
      </w:r>
      <w:r w:rsidR="00481AC4" w:rsidRPr="00556F6B">
        <w:rPr>
          <w:rFonts w:ascii="Open Sans" w:hAnsi="Open Sans" w:cs="Open Sans"/>
          <w:sz w:val="20"/>
          <w:szCs w:val="20"/>
          <w:u w:val="single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”) opte por exercer seu direito de voto por meio de instrução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distância, nos termos </w:t>
      </w:r>
      <w:r w:rsidR="00A1394D" w:rsidRPr="00A1394D">
        <w:rPr>
          <w:rFonts w:ascii="Open Sans" w:hAnsi="Open Sans" w:cs="Open Sans"/>
          <w:sz w:val="20"/>
          <w:szCs w:val="20"/>
          <w:shd w:val="clear" w:color="auto" w:fill="FFFFFF"/>
        </w:rPr>
        <w:t xml:space="preserve">da </w:t>
      </w:r>
      <w:r w:rsidR="00A1394D" w:rsidRPr="00085619">
        <w:rPr>
          <w:rFonts w:ascii="Open Sans" w:hAnsi="Open Sans" w:cs="Open Sans"/>
          <w:sz w:val="20"/>
          <w:szCs w:val="20"/>
          <w:shd w:val="clear" w:color="auto" w:fill="FFFFFF"/>
        </w:rPr>
        <w:t>Resolução CVM 60</w:t>
      </w:r>
      <w:r w:rsidR="00343E17">
        <w:rPr>
          <w:rFonts w:ascii="Open Sans" w:hAnsi="Open Sans" w:cs="Open Sans"/>
          <w:sz w:val="20"/>
          <w:szCs w:val="20"/>
          <w:shd w:val="clear" w:color="auto" w:fill="FFFFFF"/>
        </w:rPr>
        <w:t xml:space="preserve"> e da </w:t>
      </w:r>
      <w:r w:rsidR="00343E17" w:rsidRPr="00236AED">
        <w:rPr>
          <w:rFonts w:ascii="Open Sans" w:hAnsi="Open Sans" w:cs="Open Sans"/>
          <w:sz w:val="20"/>
          <w:szCs w:val="20"/>
        </w:rPr>
        <w:t>Resolução CVM nº 81, de 29 de março de 2022</w:t>
      </w:r>
      <w:r w:rsidR="00A1394D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p w14:paraId="7F644084" w14:textId="77777777" w:rsidR="00AC51E1" w:rsidRDefault="00AC51E1" w:rsidP="00AC51E1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F2E8DF8" w14:textId="12C3C129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Para que esta Instrução de Voto seja considerada válida e os votos aqui proferidos sejam contabilizados no quórum da Assembleia:</w:t>
      </w:r>
    </w:p>
    <w:p w14:paraId="4809376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49EB811" w14:textId="3811E29D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todos os campos, incluindo a indicação do nome ou denominação social completa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 o número do CPF/ME ou CNPJ/ME, bem como indicação de endereço eletrônico e telefone para eventuais contatos deverão ser preenchidos; </w:t>
      </w:r>
    </w:p>
    <w:p w14:paraId="78083B9D" w14:textId="264266E2" w:rsidR="003955DD" w:rsidRDefault="003955DD">
      <w:pPr>
        <w:rPr>
          <w:rFonts w:ascii="Open Sans" w:eastAsia="Times New Roman" w:hAnsi="Open Sans" w:cs="Open Sans"/>
          <w:sz w:val="20"/>
          <w:szCs w:val="20"/>
          <w:shd w:val="clear" w:color="auto" w:fill="FFFFFF"/>
          <w:lang w:eastAsia="pt-BR"/>
        </w:rPr>
      </w:pPr>
    </w:p>
    <w:p w14:paraId="6EE3F543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 voto deverá ser assinalado apenas em um dos campos (aprovação, rejeição ou abstenção); </w:t>
      </w:r>
    </w:p>
    <w:p w14:paraId="3A44F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2914B03" w14:textId="34FCDB63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ao final, 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seu(s) representante(s) legal(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is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), deverá(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) assinar esta Instrução de Voto; e </w:t>
      </w:r>
    </w:p>
    <w:p w14:paraId="1AF753C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D56FC01" w14:textId="77777777" w:rsidR="00FB0D24" w:rsidRPr="007A3B89" w:rsidRDefault="00FB0D24" w:rsidP="00C41816">
      <w:pPr>
        <w:pStyle w:val="Estilo"/>
        <w:numPr>
          <w:ilvl w:val="0"/>
          <w:numId w:val="6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entrega desta Instrução de Voto deverá observar a regulamentação aplicável, assim como as orientações abaixo.</w:t>
      </w:r>
    </w:p>
    <w:p w14:paraId="2D0E67A4" w14:textId="77777777" w:rsidR="00FB0D24" w:rsidRPr="007A3B89" w:rsidRDefault="00FB0D24" w:rsidP="00C41816">
      <w:pPr>
        <w:pStyle w:val="Estilo"/>
        <w:pBdr>
          <w:bottom w:val="single" w:sz="12" w:space="1" w:color="auto"/>
        </w:pBd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1CAAB7A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C552B0F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b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b/>
          <w:sz w:val="20"/>
          <w:szCs w:val="20"/>
          <w:shd w:val="clear" w:color="auto" w:fill="FFFFFF"/>
        </w:rPr>
        <w:t>ORIENTAÇÕES DE ENVIO DA INSTRUÇÃO DE VOTO</w:t>
      </w:r>
    </w:p>
    <w:p w14:paraId="4A61B5A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1832515" w14:textId="6211DC78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optar por exercer o seu direito de voto </w:t>
      </w:r>
      <w:r w:rsidR="0060598F">
        <w:rPr>
          <w:rFonts w:ascii="Open Sans" w:hAnsi="Open Sans" w:cs="Open Sans"/>
          <w:sz w:val="20"/>
          <w:szCs w:val="20"/>
          <w:shd w:val="clear" w:color="auto" w:fill="FFFFFF"/>
        </w:rPr>
        <w:t>a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distância deverá preencher e enviar a presente Instrução de Voto e demais documentos abaixo indicados, conforme orientações a seguir: </w:t>
      </w:r>
    </w:p>
    <w:p w14:paraId="3F3266CD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0B9EADF4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Instrução de Voto deverá ser devidamente preenchida e assinada de forma eletrônica, por meio de plataforma para assinaturas eletrônicas, com ou sem certificados digitais emitidos pela ICP-Brasil. Não será exigido o reconhecimento de firma de assinaturas, </w:t>
      </w:r>
      <w:proofErr w:type="spellStart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notarização</w:t>
      </w:r>
      <w:proofErr w:type="spellEnd"/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consularização na Instrução de Voto.</w:t>
      </w:r>
    </w:p>
    <w:p w14:paraId="6184173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37AC3CA" w14:textId="77777777" w:rsidR="00FB0D24" w:rsidRPr="007A3B89" w:rsidRDefault="00FB0D24" w:rsidP="00C41816">
      <w:pPr>
        <w:pStyle w:val="Estilo"/>
        <w:numPr>
          <w:ilvl w:val="0"/>
          <w:numId w:val="7"/>
        </w:numPr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os seguintes documentos deverão ser enviados em conjunto com a Instrução de Voto: </w:t>
      </w:r>
    </w:p>
    <w:p w14:paraId="37B5E21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7AE7D2B" w14:textId="7D3A67F6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quando pessoa jurídica, (1) último estatuto social ou contrato social consolidado, devidamente registrado na junta comercial competente; (2) documentos societários que comprovem a representação legal do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legal; e</w:t>
      </w:r>
    </w:p>
    <w:p w14:paraId="5C04B00A" w14:textId="77777777" w:rsidR="00FB0D24" w:rsidRPr="007A3B89" w:rsidRDefault="00FB0D24" w:rsidP="00C41816">
      <w:pPr>
        <w:pStyle w:val="Estilo"/>
        <w:ind w:left="1134" w:hanging="360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AE24C2B" w14:textId="1080CB4A" w:rsidR="00FB0D24" w:rsidRPr="007A3B89" w:rsidRDefault="00FB0D24" w:rsidP="00C41816">
      <w:pPr>
        <w:pStyle w:val="Estilo"/>
        <w:numPr>
          <w:ilvl w:val="0"/>
          <w:numId w:val="8"/>
        </w:numPr>
        <w:ind w:left="1134" w:hanging="42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quando fundo de investimento, (1) último regulamento consolidado do fundo; (2) estatuto ou contrato social do seu administrador ou gestor, conforme o caso, observada a política de voto do fundo e documentos societários que comprovem os poderes de representação em Assembleia </w:t>
      </w:r>
      <w:r w:rsidR="00DB7A87">
        <w:rPr>
          <w:rFonts w:ascii="Open Sans" w:hAnsi="Open Sans" w:cs="Open Sans"/>
          <w:sz w:val="20"/>
          <w:szCs w:val="20"/>
          <w:shd w:val="clear" w:color="auto" w:fill="FFFFFF"/>
        </w:rPr>
        <w:t>Geral de Titulares</w:t>
      </w:r>
      <w:r w:rsidR="00DB7A87" w:rsidRPr="00DB7A87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; e (3) documento de identidade válido com foto do representante legal.</w:t>
      </w:r>
    </w:p>
    <w:p w14:paraId="1690F3FA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1EC75F1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Conforme previsto no Edital de Convocação, o envio da Instrução de Voto deverá ser realizado, preferencialmente, em até </w:t>
      </w:r>
      <w:r w:rsidRPr="007A3B89">
        <w:rPr>
          <w:rFonts w:ascii="Open Sans" w:hAnsi="Open Sans" w:cs="Open Sans"/>
          <w:sz w:val="20"/>
          <w:szCs w:val="20"/>
        </w:rPr>
        <w:t xml:space="preserve">48 (quarenta e oito) horas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antes da realização da Assembleia. </w:t>
      </w:r>
    </w:p>
    <w:p w14:paraId="77757A4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0E042C4" w14:textId="431F652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Caso a Emissora e o Agente Fiduciário recebam mais de uma Instrução de Voto do mesmo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será considerada, para fins de contagem de votos na Assembleia, a Instrução de Voto mais recente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666E3EBB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2E696A9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lastRenderedPageBreak/>
        <w:t xml:space="preserve">A Instrução de Voto e os documentos que a acompanham deverão observar o formato PDF e o limite de até 20 MB para envio dos anexos. </w:t>
      </w:r>
    </w:p>
    <w:p w14:paraId="1D2A2654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750D1C56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 efetiva data de recebimento do voto será a data de recebimento, pela Emissora, da Instrução de Voto e de todos os documentos que a acompanham, em formato eletrônico, conforme indicado acima. </w:t>
      </w:r>
    </w:p>
    <w:p w14:paraId="1304F573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4048E6F6" w14:textId="3B09288E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O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que fizer o envio da Instrução de Voto e esta for considerada válida não precisará acessar 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para participação digital da Assembleia, sendo sua participação e voto computados de forma automática, sem prejuízo da possibilidade de sua simples participação na Assembleia, na forma prevista no artigo </w:t>
      </w:r>
      <w:r w:rsidR="00894061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§ 4º, inciso I, da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 xml:space="preserve"> Resolução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CVM </w:t>
      </w:r>
      <w:r w:rsidR="00D00339">
        <w:rPr>
          <w:rFonts w:ascii="Open Sans" w:hAnsi="Open Sans" w:cs="Open Sans"/>
          <w:sz w:val="20"/>
          <w:szCs w:val="20"/>
          <w:shd w:val="clear" w:color="auto" w:fill="FFFFFF"/>
        </w:rPr>
        <w:t>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. Contudo, será</w:t>
      </w:r>
      <w:r w:rsidR="004B051C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desconsiderada a Instrução de Voto anteriormente enviada por tal Titular de CR</w:t>
      </w:r>
      <w:r w:rsidR="00481AC4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ou por seu representante legal caso estes participem da Assembleia através de acesso ao </w:t>
      </w:r>
      <w:r w:rsidRPr="007A3B89">
        <w:rPr>
          <w:rFonts w:ascii="Open Sans" w:hAnsi="Open Sans" w:cs="Open Sans"/>
          <w:i/>
          <w:iCs/>
          <w:sz w:val="20"/>
          <w:szCs w:val="20"/>
          <w:shd w:val="clear" w:color="auto" w:fill="FFFFFF"/>
        </w:rPr>
        <w:t>link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e, cumulativamente, manifestem seu voto no ato de realização da Assembleia, conforme disposto no 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artigo </w:t>
      </w:r>
      <w:r w:rsidR="00E93557">
        <w:rPr>
          <w:rFonts w:ascii="Open Sans" w:hAnsi="Open Sans" w:cs="Open Sans"/>
          <w:sz w:val="20"/>
          <w:szCs w:val="20"/>
          <w:shd w:val="clear" w:color="auto" w:fill="FFFFFF"/>
        </w:rPr>
        <w:t>71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4º, inciso </w:t>
      </w:r>
      <w:r w:rsidR="007266FC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="00E93557" w:rsidRPr="007A3B89">
        <w:rPr>
          <w:rFonts w:ascii="Open Sans" w:hAnsi="Open Sans" w:cs="Open Sans"/>
          <w:sz w:val="20"/>
          <w:szCs w:val="20"/>
          <w:shd w:val="clear" w:color="auto" w:fill="FFFFFF"/>
        </w:rPr>
        <w:t>I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, no artigo 7</w:t>
      </w:r>
      <w:r w:rsidR="009B3D1E">
        <w:rPr>
          <w:rFonts w:ascii="Open Sans" w:hAnsi="Open Sans" w:cs="Open Sans"/>
          <w:sz w:val="20"/>
          <w:szCs w:val="20"/>
          <w:shd w:val="clear" w:color="auto" w:fill="FFFFFF"/>
        </w:rPr>
        <w:t>5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§ 1º, e no artigo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77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, inciso I, todos da </w:t>
      </w:r>
      <w:r w:rsidR="004C06AF">
        <w:rPr>
          <w:rFonts w:ascii="Open Sans" w:hAnsi="Open Sans" w:cs="Open Sans"/>
          <w:sz w:val="20"/>
          <w:szCs w:val="20"/>
          <w:shd w:val="clear" w:color="auto" w:fill="FFFFFF"/>
        </w:rPr>
        <w:t>Resolução CVM 81</w:t>
      </w: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. </w:t>
      </w:r>
    </w:p>
    <w:p w14:paraId="47D14F52" w14:textId="77777777" w:rsidR="00FB0D24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563F4170" w14:textId="77777777" w:rsidR="00E01E0D" w:rsidRPr="007A3B89" w:rsidRDefault="00FB0D24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>A Emissora coloca-se à disposição para prestar quaisquer esclarecimentos adicionais que se façam necessários.</w:t>
      </w:r>
      <w:r w:rsidR="00A964AD"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475DEFC5" w14:textId="77777777" w:rsidR="00E01E0D" w:rsidRPr="007A3B89" w:rsidRDefault="00E01E0D" w:rsidP="00C41816">
      <w:pPr>
        <w:pStyle w:val="Estil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</w:p>
    <w:p w14:paraId="3320D8E4" w14:textId="0BAF3D2B" w:rsidR="001306A5" w:rsidRPr="00876CCA" w:rsidRDefault="00FB0D24" w:rsidP="00410B23">
      <w:pPr>
        <w:pStyle w:val="Estilo"/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7A3B89">
        <w:rPr>
          <w:rFonts w:ascii="Open Sans" w:hAnsi="Open Sans" w:cs="Open Sans"/>
          <w:sz w:val="20"/>
          <w:szCs w:val="20"/>
          <w:shd w:val="clear" w:color="auto" w:fill="FFFFFF"/>
        </w:rPr>
        <w:t xml:space="preserve">* * * </w:t>
      </w:r>
    </w:p>
    <w:p w14:paraId="5E83B002" w14:textId="585D9927" w:rsidR="008C3134" w:rsidRPr="002178FA" w:rsidRDefault="008C3134" w:rsidP="00B116E8">
      <w:pPr>
        <w:spacing w:line="276" w:lineRule="auto"/>
        <w:jc w:val="both"/>
        <w:rPr>
          <w:rFonts w:ascii="Open Sans" w:hAnsi="Open Sans" w:cs="Open Sans"/>
          <w:sz w:val="16"/>
          <w:szCs w:val="16"/>
        </w:rPr>
      </w:pPr>
    </w:p>
    <w:sectPr w:rsidR="008C3134" w:rsidRPr="002178FA" w:rsidSect="00B667EE">
      <w:headerReference w:type="default" r:id="rId12"/>
      <w:footerReference w:type="default" r:id="rId13"/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1989" w14:textId="77777777" w:rsidR="008A471B" w:rsidRDefault="008A471B" w:rsidP="00421DD1">
      <w:r>
        <w:separator/>
      </w:r>
    </w:p>
  </w:endnote>
  <w:endnote w:type="continuationSeparator" w:id="0">
    <w:p w14:paraId="2883C6B8" w14:textId="77777777" w:rsidR="008A471B" w:rsidRDefault="008A471B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239390"/>
      <w:docPartObj>
        <w:docPartGallery w:val="Page Numbers (Bottom of Page)"/>
        <w:docPartUnique/>
      </w:docPartObj>
    </w:sdtPr>
    <w:sdtEndPr/>
    <w:sdtContent>
      <w:sdt>
        <w:sdtPr>
          <w:id w:val="-1495097522"/>
          <w:docPartObj>
            <w:docPartGallery w:val="Page Numbers (Top of Page)"/>
            <w:docPartUnique/>
          </w:docPartObj>
        </w:sdtPr>
        <w:sdtEndPr/>
        <w:sdtContent>
          <w:p w14:paraId="1F7061B0" w14:textId="77777777" w:rsidR="00B667EE" w:rsidRDefault="00DF17A2" w:rsidP="00B667EE">
            <w:pPr>
              <w:pStyle w:val="Rodap"/>
              <w:jc w:val="center"/>
            </w:pP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Página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B603C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B603CA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7BFB" w14:textId="77777777" w:rsidR="008A471B" w:rsidRDefault="008A471B" w:rsidP="00421DD1">
      <w:r>
        <w:separator/>
      </w:r>
    </w:p>
  </w:footnote>
  <w:footnote w:type="continuationSeparator" w:id="0">
    <w:p w14:paraId="76E364A1" w14:textId="77777777" w:rsidR="008A471B" w:rsidRDefault="008A471B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47C" w14:textId="77777777" w:rsidR="00B667EE" w:rsidRDefault="00DF17A2" w:rsidP="00B667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D8EE66F" wp14:editId="7E2B14F3">
          <wp:simplePos x="0" y="0"/>
          <wp:positionH relativeFrom="column">
            <wp:posOffset>-747395</wp:posOffset>
          </wp:positionH>
          <wp:positionV relativeFrom="paragraph">
            <wp:posOffset>-259715</wp:posOffset>
          </wp:positionV>
          <wp:extent cx="1138555" cy="1190625"/>
          <wp:effectExtent l="0" t="0" r="444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9428A8" w14:textId="77777777" w:rsidR="00B667EE" w:rsidRDefault="002132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525"/>
    <w:multiLevelType w:val="hybridMultilevel"/>
    <w:tmpl w:val="18D6147E"/>
    <w:lvl w:ilvl="0" w:tplc="E3E6988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540"/>
    <w:multiLevelType w:val="hybridMultilevel"/>
    <w:tmpl w:val="C23AB3F2"/>
    <w:lvl w:ilvl="0" w:tplc="BF9E95D6">
      <w:start w:val="1"/>
      <w:numFmt w:val="lowerRoman"/>
      <w:lvlText w:val="(%1)"/>
      <w:lvlJc w:val="righ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021"/>
    <w:multiLevelType w:val="hybridMultilevel"/>
    <w:tmpl w:val="EE34FA7C"/>
    <w:lvl w:ilvl="0" w:tplc="CC1A8E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47FCF"/>
    <w:multiLevelType w:val="multilevel"/>
    <w:tmpl w:val="E12E2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A32B2"/>
    <w:multiLevelType w:val="multilevel"/>
    <w:tmpl w:val="3154F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4194C"/>
    <w:multiLevelType w:val="hybridMultilevel"/>
    <w:tmpl w:val="5246AEBA"/>
    <w:lvl w:ilvl="0" w:tplc="1386395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37E1C"/>
    <w:multiLevelType w:val="multilevel"/>
    <w:tmpl w:val="B98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A08B6"/>
    <w:multiLevelType w:val="hybridMultilevel"/>
    <w:tmpl w:val="0BC4CF7C"/>
    <w:lvl w:ilvl="0" w:tplc="6808674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2E76"/>
    <w:multiLevelType w:val="hybridMultilevel"/>
    <w:tmpl w:val="30F0B2C0"/>
    <w:lvl w:ilvl="0" w:tplc="11D09842">
      <w:start w:val="1"/>
      <w:numFmt w:val="lowerRoman"/>
      <w:lvlText w:val="(%1)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53C27"/>
    <w:multiLevelType w:val="multilevel"/>
    <w:tmpl w:val="D174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7AEA"/>
    <w:multiLevelType w:val="hybridMultilevel"/>
    <w:tmpl w:val="8E56FD02"/>
    <w:lvl w:ilvl="0" w:tplc="DD4EA78A">
      <w:start w:val="1"/>
      <w:numFmt w:val="lowerRoman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B46494"/>
    <w:multiLevelType w:val="multilevel"/>
    <w:tmpl w:val="8904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76096"/>
    <w:multiLevelType w:val="hybridMultilevel"/>
    <w:tmpl w:val="6FE2B2DC"/>
    <w:lvl w:ilvl="0" w:tplc="A238B27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5E6"/>
    <w:multiLevelType w:val="hybridMultilevel"/>
    <w:tmpl w:val="90C44C5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95301513">
    <w:abstractNumId w:val="6"/>
  </w:num>
  <w:num w:numId="2" w16cid:durableId="517040810">
    <w:abstractNumId w:val="9"/>
  </w:num>
  <w:num w:numId="3" w16cid:durableId="947539878">
    <w:abstractNumId w:val="4"/>
    <w:lvlOverride w:ilvl="0">
      <w:lvl w:ilvl="0">
        <w:numFmt w:val="decimal"/>
        <w:lvlText w:val="%1."/>
        <w:lvlJc w:val="left"/>
      </w:lvl>
    </w:lvlOverride>
  </w:num>
  <w:num w:numId="4" w16cid:durableId="356665983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933634029">
    <w:abstractNumId w:val="3"/>
    <w:lvlOverride w:ilvl="0">
      <w:lvl w:ilvl="0">
        <w:numFmt w:val="decimal"/>
        <w:lvlText w:val="%1."/>
        <w:lvlJc w:val="left"/>
      </w:lvl>
    </w:lvlOverride>
  </w:num>
  <w:num w:numId="6" w16cid:durableId="2025669896">
    <w:abstractNumId w:val="0"/>
  </w:num>
  <w:num w:numId="7" w16cid:durableId="2044942030">
    <w:abstractNumId w:val="1"/>
  </w:num>
  <w:num w:numId="8" w16cid:durableId="682362970">
    <w:abstractNumId w:val="13"/>
  </w:num>
  <w:num w:numId="9" w16cid:durableId="1076433941">
    <w:abstractNumId w:val="10"/>
  </w:num>
  <w:num w:numId="10" w16cid:durableId="1870993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86279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103475">
    <w:abstractNumId w:val="8"/>
  </w:num>
  <w:num w:numId="13" w16cid:durableId="2060321044">
    <w:abstractNumId w:val="12"/>
  </w:num>
  <w:num w:numId="14" w16cid:durableId="1739589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5510136">
    <w:abstractNumId w:val="7"/>
  </w:num>
  <w:num w:numId="16" w16cid:durableId="174032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D1"/>
    <w:rsid w:val="000020A4"/>
    <w:rsid w:val="00002654"/>
    <w:rsid w:val="00004972"/>
    <w:rsid w:val="00006426"/>
    <w:rsid w:val="000072AF"/>
    <w:rsid w:val="00032FB4"/>
    <w:rsid w:val="000334DF"/>
    <w:rsid w:val="00037358"/>
    <w:rsid w:val="0004143F"/>
    <w:rsid w:val="0004230C"/>
    <w:rsid w:val="000604A2"/>
    <w:rsid w:val="000728FB"/>
    <w:rsid w:val="000733AC"/>
    <w:rsid w:val="00085619"/>
    <w:rsid w:val="000876FB"/>
    <w:rsid w:val="000A24E0"/>
    <w:rsid w:val="000B198B"/>
    <w:rsid w:val="000B2178"/>
    <w:rsid w:val="000B28B4"/>
    <w:rsid w:val="000B7506"/>
    <w:rsid w:val="000D2078"/>
    <w:rsid w:val="000D3F44"/>
    <w:rsid w:val="000D4080"/>
    <w:rsid w:val="000E4F5E"/>
    <w:rsid w:val="000F2A14"/>
    <w:rsid w:val="000F505D"/>
    <w:rsid w:val="000F62F0"/>
    <w:rsid w:val="00100336"/>
    <w:rsid w:val="00107AB4"/>
    <w:rsid w:val="00110816"/>
    <w:rsid w:val="00111B7A"/>
    <w:rsid w:val="00121517"/>
    <w:rsid w:val="00121850"/>
    <w:rsid w:val="001306A5"/>
    <w:rsid w:val="00135CED"/>
    <w:rsid w:val="00136BE7"/>
    <w:rsid w:val="00152103"/>
    <w:rsid w:val="00155920"/>
    <w:rsid w:val="001626E6"/>
    <w:rsid w:val="00172C61"/>
    <w:rsid w:val="00174178"/>
    <w:rsid w:val="00180328"/>
    <w:rsid w:val="00182879"/>
    <w:rsid w:val="001833FF"/>
    <w:rsid w:val="00184FC6"/>
    <w:rsid w:val="00193DF5"/>
    <w:rsid w:val="001A3ED7"/>
    <w:rsid w:val="001B1A96"/>
    <w:rsid w:val="001B6CCE"/>
    <w:rsid w:val="001C3567"/>
    <w:rsid w:val="001C38AC"/>
    <w:rsid w:val="001C72A9"/>
    <w:rsid w:val="001D2B7F"/>
    <w:rsid w:val="001E125A"/>
    <w:rsid w:val="001E3E7C"/>
    <w:rsid w:val="001F020C"/>
    <w:rsid w:val="00207A8F"/>
    <w:rsid w:val="00212B44"/>
    <w:rsid w:val="002137BE"/>
    <w:rsid w:val="002178FA"/>
    <w:rsid w:val="002324A3"/>
    <w:rsid w:val="00234F32"/>
    <w:rsid w:val="002408B2"/>
    <w:rsid w:val="0024169B"/>
    <w:rsid w:val="00245C1D"/>
    <w:rsid w:val="00262A56"/>
    <w:rsid w:val="00275C9C"/>
    <w:rsid w:val="00283472"/>
    <w:rsid w:val="00284A4D"/>
    <w:rsid w:val="00287D67"/>
    <w:rsid w:val="00292A8C"/>
    <w:rsid w:val="00297076"/>
    <w:rsid w:val="002B483B"/>
    <w:rsid w:val="002B7997"/>
    <w:rsid w:val="002C5EA8"/>
    <w:rsid w:val="002E7BBD"/>
    <w:rsid w:val="002F6E67"/>
    <w:rsid w:val="00300504"/>
    <w:rsid w:val="00305C0E"/>
    <w:rsid w:val="00310DC6"/>
    <w:rsid w:val="00313C81"/>
    <w:rsid w:val="003274E8"/>
    <w:rsid w:val="00330015"/>
    <w:rsid w:val="0033167B"/>
    <w:rsid w:val="003330CB"/>
    <w:rsid w:val="00343E17"/>
    <w:rsid w:val="00351F1F"/>
    <w:rsid w:val="00352FD7"/>
    <w:rsid w:val="0035667F"/>
    <w:rsid w:val="00363BBD"/>
    <w:rsid w:val="00381253"/>
    <w:rsid w:val="00382222"/>
    <w:rsid w:val="003854BB"/>
    <w:rsid w:val="00393851"/>
    <w:rsid w:val="003955DD"/>
    <w:rsid w:val="003A2265"/>
    <w:rsid w:val="003A6F95"/>
    <w:rsid w:val="003B391C"/>
    <w:rsid w:val="003D7443"/>
    <w:rsid w:val="003E2533"/>
    <w:rsid w:val="003E2A2B"/>
    <w:rsid w:val="003E46A9"/>
    <w:rsid w:val="003E67E3"/>
    <w:rsid w:val="003E7367"/>
    <w:rsid w:val="003E7EE3"/>
    <w:rsid w:val="003F11A1"/>
    <w:rsid w:val="00407DC5"/>
    <w:rsid w:val="00410B23"/>
    <w:rsid w:val="00412FF8"/>
    <w:rsid w:val="00413D6A"/>
    <w:rsid w:val="0041663F"/>
    <w:rsid w:val="00420E3A"/>
    <w:rsid w:val="00421DD1"/>
    <w:rsid w:val="00440241"/>
    <w:rsid w:val="004404DE"/>
    <w:rsid w:val="004417DB"/>
    <w:rsid w:val="00444178"/>
    <w:rsid w:val="00445A73"/>
    <w:rsid w:val="00454C20"/>
    <w:rsid w:val="00461090"/>
    <w:rsid w:val="00465348"/>
    <w:rsid w:val="00475319"/>
    <w:rsid w:val="00477297"/>
    <w:rsid w:val="00481AC4"/>
    <w:rsid w:val="00483DFE"/>
    <w:rsid w:val="004B051C"/>
    <w:rsid w:val="004C06AF"/>
    <w:rsid w:val="004C0AF9"/>
    <w:rsid w:val="004C2358"/>
    <w:rsid w:val="004C4CA8"/>
    <w:rsid w:val="004E27B5"/>
    <w:rsid w:val="005004CF"/>
    <w:rsid w:val="0050100E"/>
    <w:rsid w:val="00506301"/>
    <w:rsid w:val="0051082E"/>
    <w:rsid w:val="005224D1"/>
    <w:rsid w:val="005230C1"/>
    <w:rsid w:val="005344D8"/>
    <w:rsid w:val="005350A6"/>
    <w:rsid w:val="00545A99"/>
    <w:rsid w:val="00556F6B"/>
    <w:rsid w:val="005603A8"/>
    <w:rsid w:val="005614DB"/>
    <w:rsid w:val="00570E9C"/>
    <w:rsid w:val="00576025"/>
    <w:rsid w:val="005868B0"/>
    <w:rsid w:val="005956FF"/>
    <w:rsid w:val="0059614C"/>
    <w:rsid w:val="005A08C8"/>
    <w:rsid w:val="005A44BF"/>
    <w:rsid w:val="005B26B2"/>
    <w:rsid w:val="005B671D"/>
    <w:rsid w:val="005B76D0"/>
    <w:rsid w:val="005C019D"/>
    <w:rsid w:val="005C1B2A"/>
    <w:rsid w:val="005E6215"/>
    <w:rsid w:val="005F4380"/>
    <w:rsid w:val="005F43DF"/>
    <w:rsid w:val="005F778A"/>
    <w:rsid w:val="0060598F"/>
    <w:rsid w:val="00607502"/>
    <w:rsid w:val="00616E44"/>
    <w:rsid w:val="0062140C"/>
    <w:rsid w:val="00624069"/>
    <w:rsid w:val="00624D73"/>
    <w:rsid w:val="006501DC"/>
    <w:rsid w:val="00650D59"/>
    <w:rsid w:val="00652161"/>
    <w:rsid w:val="00653819"/>
    <w:rsid w:val="00662D2D"/>
    <w:rsid w:val="0066565B"/>
    <w:rsid w:val="0066631F"/>
    <w:rsid w:val="006866FD"/>
    <w:rsid w:val="00690690"/>
    <w:rsid w:val="00691921"/>
    <w:rsid w:val="00692652"/>
    <w:rsid w:val="006C5150"/>
    <w:rsid w:val="006C7A91"/>
    <w:rsid w:val="006D39DD"/>
    <w:rsid w:val="006F1735"/>
    <w:rsid w:val="006F3165"/>
    <w:rsid w:val="00703F00"/>
    <w:rsid w:val="00711F1A"/>
    <w:rsid w:val="007266FC"/>
    <w:rsid w:val="00736439"/>
    <w:rsid w:val="007370A4"/>
    <w:rsid w:val="0074072E"/>
    <w:rsid w:val="00744720"/>
    <w:rsid w:val="00752D9A"/>
    <w:rsid w:val="007829B6"/>
    <w:rsid w:val="00790460"/>
    <w:rsid w:val="00792A15"/>
    <w:rsid w:val="0079733C"/>
    <w:rsid w:val="007A3B89"/>
    <w:rsid w:val="007A5DD2"/>
    <w:rsid w:val="007A79C3"/>
    <w:rsid w:val="007B24C9"/>
    <w:rsid w:val="007B2A2E"/>
    <w:rsid w:val="007C2E90"/>
    <w:rsid w:val="007D676B"/>
    <w:rsid w:val="007E274B"/>
    <w:rsid w:val="007E6EBF"/>
    <w:rsid w:val="007F378B"/>
    <w:rsid w:val="007F57D3"/>
    <w:rsid w:val="007F5A7D"/>
    <w:rsid w:val="007F75F2"/>
    <w:rsid w:val="008012BE"/>
    <w:rsid w:val="00803FCA"/>
    <w:rsid w:val="00807E95"/>
    <w:rsid w:val="008139B6"/>
    <w:rsid w:val="0082045C"/>
    <w:rsid w:val="00835B59"/>
    <w:rsid w:val="00840295"/>
    <w:rsid w:val="00847395"/>
    <w:rsid w:val="00860FA0"/>
    <w:rsid w:val="0086322A"/>
    <w:rsid w:val="00871DF6"/>
    <w:rsid w:val="00890ADF"/>
    <w:rsid w:val="00890E4B"/>
    <w:rsid w:val="00894061"/>
    <w:rsid w:val="00896EF0"/>
    <w:rsid w:val="008A1E03"/>
    <w:rsid w:val="008A471B"/>
    <w:rsid w:val="008C0701"/>
    <w:rsid w:val="008C3134"/>
    <w:rsid w:val="00904CAD"/>
    <w:rsid w:val="0090730A"/>
    <w:rsid w:val="0091013D"/>
    <w:rsid w:val="0091241E"/>
    <w:rsid w:val="00914F1C"/>
    <w:rsid w:val="009238FF"/>
    <w:rsid w:val="00924E4B"/>
    <w:rsid w:val="00933317"/>
    <w:rsid w:val="009459B7"/>
    <w:rsid w:val="0094792D"/>
    <w:rsid w:val="009522C1"/>
    <w:rsid w:val="009528BA"/>
    <w:rsid w:val="009618CF"/>
    <w:rsid w:val="0096205A"/>
    <w:rsid w:val="009620A7"/>
    <w:rsid w:val="009710B4"/>
    <w:rsid w:val="00971D69"/>
    <w:rsid w:val="00994215"/>
    <w:rsid w:val="00994F59"/>
    <w:rsid w:val="00995B5A"/>
    <w:rsid w:val="009B267D"/>
    <w:rsid w:val="009B3D1E"/>
    <w:rsid w:val="009C0546"/>
    <w:rsid w:val="009C14A5"/>
    <w:rsid w:val="009D17C4"/>
    <w:rsid w:val="009E776C"/>
    <w:rsid w:val="009F41DB"/>
    <w:rsid w:val="009F6304"/>
    <w:rsid w:val="00A036BA"/>
    <w:rsid w:val="00A1394D"/>
    <w:rsid w:val="00A16A23"/>
    <w:rsid w:val="00A33A4A"/>
    <w:rsid w:val="00A61AC7"/>
    <w:rsid w:val="00A646AF"/>
    <w:rsid w:val="00A80260"/>
    <w:rsid w:val="00A94B13"/>
    <w:rsid w:val="00A95826"/>
    <w:rsid w:val="00A964AD"/>
    <w:rsid w:val="00AA7020"/>
    <w:rsid w:val="00AB33CC"/>
    <w:rsid w:val="00AB77D9"/>
    <w:rsid w:val="00AC487E"/>
    <w:rsid w:val="00AC51E1"/>
    <w:rsid w:val="00AC6D95"/>
    <w:rsid w:val="00AD2A2E"/>
    <w:rsid w:val="00AF1712"/>
    <w:rsid w:val="00AF1BF6"/>
    <w:rsid w:val="00AF1D2E"/>
    <w:rsid w:val="00AF29D9"/>
    <w:rsid w:val="00B0580D"/>
    <w:rsid w:val="00B1061E"/>
    <w:rsid w:val="00B116E8"/>
    <w:rsid w:val="00B15C01"/>
    <w:rsid w:val="00B26FBF"/>
    <w:rsid w:val="00B31430"/>
    <w:rsid w:val="00B36D7F"/>
    <w:rsid w:val="00B4515C"/>
    <w:rsid w:val="00B63CA6"/>
    <w:rsid w:val="00B70208"/>
    <w:rsid w:val="00B715C6"/>
    <w:rsid w:val="00B85658"/>
    <w:rsid w:val="00B87750"/>
    <w:rsid w:val="00B9031F"/>
    <w:rsid w:val="00BA27A0"/>
    <w:rsid w:val="00BA6B59"/>
    <w:rsid w:val="00BB48C1"/>
    <w:rsid w:val="00BC2FE8"/>
    <w:rsid w:val="00BC543A"/>
    <w:rsid w:val="00BD7A6F"/>
    <w:rsid w:val="00BF0670"/>
    <w:rsid w:val="00BF7C0A"/>
    <w:rsid w:val="00C01606"/>
    <w:rsid w:val="00C01C0E"/>
    <w:rsid w:val="00C02664"/>
    <w:rsid w:val="00C044ED"/>
    <w:rsid w:val="00C27A78"/>
    <w:rsid w:val="00C3003E"/>
    <w:rsid w:val="00C34EBD"/>
    <w:rsid w:val="00C403CD"/>
    <w:rsid w:val="00C41816"/>
    <w:rsid w:val="00C42CED"/>
    <w:rsid w:val="00C61A29"/>
    <w:rsid w:val="00C80162"/>
    <w:rsid w:val="00C80210"/>
    <w:rsid w:val="00C823F1"/>
    <w:rsid w:val="00C9245B"/>
    <w:rsid w:val="00C96AD9"/>
    <w:rsid w:val="00C97EB7"/>
    <w:rsid w:val="00CA0037"/>
    <w:rsid w:val="00CA6105"/>
    <w:rsid w:val="00CB2856"/>
    <w:rsid w:val="00CB432E"/>
    <w:rsid w:val="00CC2561"/>
    <w:rsid w:val="00CC7C51"/>
    <w:rsid w:val="00CE23C9"/>
    <w:rsid w:val="00CE2F12"/>
    <w:rsid w:val="00CF7875"/>
    <w:rsid w:val="00CF78BE"/>
    <w:rsid w:val="00CF7DFC"/>
    <w:rsid w:val="00D00339"/>
    <w:rsid w:val="00D02935"/>
    <w:rsid w:val="00D06E52"/>
    <w:rsid w:val="00D13935"/>
    <w:rsid w:val="00D2620B"/>
    <w:rsid w:val="00D30CA2"/>
    <w:rsid w:val="00D346CA"/>
    <w:rsid w:val="00D4682B"/>
    <w:rsid w:val="00D50CCC"/>
    <w:rsid w:val="00D53209"/>
    <w:rsid w:val="00D535CD"/>
    <w:rsid w:val="00D6332B"/>
    <w:rsid w:val="00D67F7A"/>
    <w:rsid w:val="00D73198"/>
    <w:rsid w:val="00D92C2E"/>
    <w:rsid w:val="00D96E5D"/>
    <w:rsid w:val="00DB2915"/>
    <w:rsid w:val="00DB7A87"/>
    <w:rsid w:val="00DC023B"/>
    <w:rsid w:val="00DD08DA"/>
    <w:rsid w:val="00DF17A2"/>
    <w:rsid w:val="00DF608D"/>
    <w:rsid w:val="00DF651C"/>
    <w:rsid w:val="00E01E0D"/>
    <w:rsid w:val="00E02B84"/>
    <w:rsid w:val="00E04800"/>
    <w:rsid w:val="00E309DB"/>
    <w:rsid w:val="00E3556E"/>
    <w:rsid w:val="00E432D3"/>
    <w:rsid w:val="00E43F19"/>
    <w:rsid w:val="00E44B39"/>
    <w:rsid w:val="00E457AF"/>
    <w:rsid w:val="00E52D47"/>
    <w:rsid w:val="00E542B2"/>
    <w:rsid w:val="00E547A4"/>
    <w:rsid w:val="00E55133"/>
    <w:rsid w:val="00E64E49"/>
    <w:rsid w:val="00E7670C"/>
    <w:rsid w:val="00E82114"/>
    <w:rsid w:val="00E90E14"/>
    <w:rsid w:val="00E93557"/>
    <w:rsid w:val="00E953F3"/>
    <w:rsid w:val="00EA0716"/>
    <w:rsid w:val="00EA5F16"/>
    <w:rsid w:val="00EB7A18"/>
    <w:rsid w:val="00EC0133"/>
    <w:rsid w:val="00EC10DA"/>
    <w:rsid w:val="00EC44DD"/>
    <w:rsid w:val="00ED0EE2"/>
    <w:rsid w:val="00ED45DF"/>
    <w:rsid w:val="00EF3527"/>
    <w:rsid w:val="00F04446"/>
    <w:rsid w:val="00F074AB"/>
    <w:rsid w:val="00F10B35"/>
    <w:rsid w:val="00F153D8"/>
    <w:rsid w:val="00F2129D"/>
    <w:rsid w:val="00F343EF"/>
    <w:rsid w:val="00F41120"/>
    <w:rsid w:val="00F730BB"/>
    <w:rsid w:val="00F80A5F"/>
    <w:rsid w:val="00F85F1F"/>
    <w:rsid w:val="00F91067"/>
    <w:rsid w:val="00FA6FDB"/>
    <w:rsid w:val="00FA7669"/>
    <w:rsid w:val="00FB0D24"/>
    <w:rsid w:val="00FB6B15"/>
    <w:rsid w:val="00FE292B"/>
    <w:rsid w:val="00FE2961"/>
    <w:rsid w:val="00FE3B99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A0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1DD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21D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21DD1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DD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DD1"/>
    <w:rPr>
      <w:rFonts w:ascii="Lucida Grande" w:hAnsi="Lucida Grande" w:cs="Lucida Grande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21D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t-BR"/>
    </w:rPr>
  </w:style>
  <w:style w:type="paragraph" w:customStyle="1" w:styleId="textocorridocinza">
    <w:name w:val="texto corrido cinza"/>
    <w:basedOn w:val="Normal"/>
    <w:uiPriority w:val="99"/>
    <w:rsid w:val="001E3E7C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Interstate-Light" w:hAnsi="Interstate-Light" w:cs="Interstate-Light"/>
      <w:color w:val="323232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0E3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866FD"/>
    <w:rPr>
      <w:color w:val="0000FF"/>
      <w:u w:val="single"/>
    </w:rPr>
  </w:style>
  <w:style w:type="paragraph" w:customStyle="1" w:styleId="Estilo">
    <w:name w:val="Estilo"/>
    <w:rsid w:val="00FB0D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aliases w:val="Vitor Título,Vitor T’tulo"/>
    <w:basedOn w:val="Normal"/>
    <w:link w:val="PargrafodaListaChar"/>
    <w:uiPriority w:val="34"/>
    <w:qFormat/>
    <w:rsid w:val="00FB0D24"/>
    <w:pPr>
      <w:ind w:left="720"/>
    </w:pPr>
    <w:rPr>
      <w:rFonts w:ascii="Calibri" w:eastAsiaTheme="minorHAnsi" w:hAnsi="Calibri" w:cs="Times New Roman"/>
      <w:sz w:val="22"/>
      <w:szCs w:val="22"/>
      <w:lang w:eastAsia="pt-BR"/>
    </w:rPr>
  </w:style>
  <w:style w:type="table" w:styleId="Tabelacomgrade">
    <w:name w:val="Table Grid"/>
    <w:basedOn w:val="Tabelanormal"/>
    <w:rsid w:val="00FB0D24"/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A94B13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SemEspaamento">
    <w:name w:val="No Spacing"/>
    <w:uiPriority w:val="1"/>
    <w:qFormat/>
    <w:rsid w:val="00A94B13"/>
    <w:rPr>
      <w:rFonts w:ascii="Times New Roman" w:eastAsia="Times New Roman" w:hAnsi="Times New Roman" w:cs="Times New Roman"/>
      <w:lang w:val="pt-BR"/>
    </w:rPr>
  </w:style>
  <w:style w:type="character" w:customStyle="1" w:styleId="PargrafodaListaChar">
    <w:name w:val="Parágrafo da Lista Char"/>
    <w:aliases w:val="Vitor Título Char,Vitor T’tulo Char"/>
    <w:link w:val="PargrafodaLista"/>
    <w:uiPriority w:val="34"/>
    <w:qFormat/>
    <w:locked/>
    <w:rsid w:val="00A94B13"/>
    <w:rPr>
      <w:rFonts w:ascii="Calibri" w:eastAsiaTheme="minorHAnsi" w:hAnsi="Calibri" w:cs="Times New Roman"/>
      <w:sz w:val="22"/>
      <w:szCs w:val="2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4B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B13"/>
    <w:pPr>
      <w:spacing w:after="160"/>
    </w:pPr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B13"/>
    <w:rPr>
      <w:rFonts w:eastAsia="MS Mincho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B13"/>
    <w:rPr>
      <w:rFonts w:eastAsia="MS Mincho"/>
      <w:b/>
      <w:bCs/>
      <w:sz w:val="20"/>
      <w:szCs w:val="20"/>
      <w:lang w:val="pt-BR"/>
    </w:rPr>
  </w:style>
  <w:style w:type="character" w:styleId="MenoPendente">
    <w:name w:val="Unresolved Mention"/>
    <w:basedOn w:val="Fontepargpadro"/>
    <w:uiPriority w:val="99"/>
    <w:unhideWhenUsed/>
    <w:rsid w:val="00A94B13"/>
    <w:rPr>
      <w:color w:val="605E5C"/>
      <w:shd w:val="clear" w:color="auto" w:fill="E1DFDD"/>
    </w:rPr>
  </w:style>
  <w:style w:type="paragraph" w:customStyle="1" w:styleId="Default">
    <w:name w:val="Default"/>
    <w:rsid w:val="00A94B1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pt-BR"/>
    </w:rPr>
  </w:style>
  <w:style w:type="paragraph" w:styleId="Reviso">
    <w:name w:val="Revision"/>
    <w:hidden/>
    <w:uiPriority w:val="99"/>
    <w:semiHidden/>
    <w:rsid w:val="00A94B13"/>
    <w:rPr>
      <w:rFonts w:eastAsia="MS Mincho"/>
      <w:sz w:val="22"/>
      <w:szCs w:val="2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A94B13"/>
    <w:rPr>
      <w:color w:val="954F72"/>
      <w:u w:val="single"/>
    </w:rPr>
  </w:style>
  <w:style w:type="paragraph" w:customStyle="1" w:styleId="msonormal0">
    <w:name w:val="msonormal"/>
    <w:basedOn w:val="Normal"/>
    <w:rsid w:val="00A94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3">
    <w:name w:val="xl63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4">
    <w:name w:val="xl64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7">
    <w:name w:val="xl67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94B1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449578025B7F4DBD252CFE5C795842" ma:contentTypeVersion="13" ma:contentTypeDescription="Criar um novo documento." ma:contentTypeScope="" ma:versionID="df7ad4ca4b2f80f5acd4b2dc0090b626">
  <xsd:schema xmlns:xsd="http://www.w3.org/2001/XMLSchema" xmlns:xs="http://www.w3.org/2001/XMLSchema" xmlns:p="http://schemas.microsoft.com/office/2006/metadata/properties" xmlns:ns2="b9360862-552f-4963-8e0f-4f94fc1c70f6" xmlns:ns3="913986ca-1b17-49e2-b408-ffcd5d3b92d4" targetNamespace="http://schemas.microsoft.com/office/2006/metadata/properties" ma:root="true" ma:fieldsID="b67f1b8c318f1515a1e37afa7dbe7aef" ns2:_="" ns3:_="">
    <xsd:import namespace="b9360862-552f-4963-8e0f-4f94fc1c70f6"/>
    <xsd:import namespace="913986ca-1b17-49e2-b408-ffcd5d3b92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60862-552f-4963-8e0f-4f94fc1c7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5cb58d-bec5-4bb7-b885-c7a9d74cfafa}" ma:internalName="TaxCatchAll" ma:showField="CatchAllData" ma:web="b9360862-552f-4963-8e0f-4f94fc1c7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86ca-1b17-49e2-b408-ffcd5d3b9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m" ma:readOnly="false" ma:fieldId="{5cf76f15-5ced-4ddc-b409-7134ff3c332f}" ma:taxonomyMulti="true" ma:sspId="7a40b9e1-804b-4858-802f-cf02c9c41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360862-552f-4963-8e0f-4f94fc1c70f6">HYRCNR5SWDYV-532882092-23838</_dlc_DocId>
    <_dlc_DocIdUrl xmlns="b9360862-552f-4963-8e0f-4f94fc1c70f6">
      <Url>https://contatofortesec.sharepoint.com/sites/Controledeobrigaes/_layouts/15/DocIdRedir.aspx?ID=HYRCNR5SWDYV-532882092-23838</Url>
      <Description>HYRCNR5SWDYV-532882092-23838</Description>
    </_dlc_DocIdUrl>
    <TaxCatchAll xmlns="b9360862-552f-4963-8e0f-4f94fc1c70f6" xsi:nil="true"/>
    <lcf76f155ced4ddcb4097134ff3c332f xmlns="913986ca-1b17-49e2-b408-ffcd5d3b92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A2816E-B487-45B0-BC9A-B4D0DEBE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60862-552f-4963-8e0f-4f94fc1c70f6"/>
    <ds:schemaRef ds:uri="913986ca-1b17-49e2-b408-ffcd5d3b9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98BA3-33B3-4BE4-A81A-66AA0FDEB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AE073-8765-4EA7-94CD-1D107CA10C13}">
  <ds:schemaRefs>
    <ds:schemaRef ds:uri="913986ca-1b17-49e2-b408-ffcd5d3b92d4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9360862-552f-4963-8e0f-4f94fc1c70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208674-5BC9-43A1-91A3-FA34FE3C16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F98550-735C-4D5D-BC2F-7EE2BC9D6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1750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Eólica</dc:creator>
  <cp:keywords/>
  <dc:description/>
  <cp:lastModifiedBy>Cintia Carla Gonçalves</cp:lastModifiedBy>
  <cp:revision>75</cp:revision>
  <cp:lastPrinted>2023-03-29T19:38:00Z</cp:lastPrinted>
  <dcterms:created xsi:type="dcterms:W3CDTF">2022-09-20T22:13:00Z</dcterms:created>
  <dcterms:modified xsi:type="dcterms:W3CDTF">2023-03-29T19:38:00Z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0x010100F5449578025B7F4DBD252CFE5C795842</vt:lpwstr>
  </property>
  <property fmtid="{D5CDD505-2E9C-101B-9397-08002B2CF9AE}" pid="3" name="Order">
    <vt:r8>14159200</vt:r8>
  </property>
  <property fmtid="{D5CDD505-2E9C-101B-9397-08002B2CF9AE}" pid="4" name="_dlc_DocIdItemGuid">
    <vt:lpwstr>9616ad50-f398-4cce-a798-499c6d64aa37</vt:lpwstr>
  </property>
  <property fmtid="{D5CDD505-2E9C-101B-9397-08002B2CF9AE}" pid="5" name="MediaServiceImageTags">
    <vt:lpwstr/>
  </property>
</Properties>
</file>