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48EA5A30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C91FAB" w:rsidRPr="00C91FA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598ª, 599ª, 600ª, 601ª, 602ª, 603ª, 604ª e 605ª </w:t>
      </w:r>
      <w:r w:rsidR="002E3F32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</w:t>
      </w:r>
      <w:r w:rsidR="002E3F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 </w:t>
      </w:r>
      <w:r w:rsidR="006521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D91CE5">
        <w:rPr>
          <w:rFonts w:ascii="Open Sans" w:hAnsi="Open Sans" w:cs="Open Sans"/>
          <w:b/>
          <w:bCs/>
          <w:caps/>
          <w:sz w:val="20"/>
          <w:szCs w:val="20"/>
        </w:rPr>
        <w:t>10 DE OUTUBRO</w:t>
      </w:r>
      <w:r w:rsidR="00084825">
        <w:rPr>
          <w:rFonts w:ascii="Open Sans" w:hAnsi="Open Sans" w:cs="Open Sans"/>
          <w:b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DF6C661" w14:textId="01852950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0275A1">
        <w:rPr>
          <w:rFonts w:ascii="Open Sans" w:hAnsi="Open Sans" w:cs="Open Sans"/>
          <w:color w:val="000000" w:themeColor="text1"/>
          <w:sz w:val="20"/>
          <w:szCs w:val="20"/>
        </w:rPr>
        <w:t xml:space="preserve">a concessão de </w:t>
      </w:r>
      <w:r w:rsidR="000275A1" w:rsidRPr="00D91EF9">
        <w:rPr>
          <w:rFonts w:ascii="Open Sans" w:hAnsi="Open Sans" w:cs="Open Sans"/>
          <w:i/>
          <w:iCs/>
          <w:sz w:val="20"/>
          <w:szCs w:val="20"/>
        </w:rPr>
        <w:t>waiver</w:t>
      </w:r>
      <w:r w:rsidR="000275A1" w:rsidRPr="00D91EF9">
        <w:rPr>
          <w:rFonts w:ascii="Open Sans" w:hAnsi="Open Sans" w:cs="Open Sans"/>
          <w:sz w:val="20"/>
          <w:szCs w:val="20"/>
        </w:rPr>
        <w:t xml:space="preserve"> à </w:t>
      </w:r>
      <w:r w:rsidR="000275A1">
        <w:rPr>
          <w:rFonts w:ascii="Open Sans" w:hAnsi="Open Sans" w:cs="Open Sans"/>
          <w:sz w:val="20"/>
          <w:szCs w:val="20"/>
        </w:rPr>
        <w:t>Devedora e às Fiadoras</w:t>
      </w:r>
      <w:r w:rsidR="000275A1" w:rsidRPr="00D91EF9">
        <w:rPr>
          <w:rFonts w:ascii="Open Sans" w:hAnsi="Open Sans" w:cs="Open Sans"/>
          <w:sz w:val="20"/>
          <w:szCs w:val="20"/>
        </w:rPr>
        <w:t xml:space="preserve"> no sentido de a Securitizadora </w:t>
      </w:r>
      <w:r w:rsidR="000275A1">
        <w:rPr>
          <w:rFonts w:ascii="Open Sans" w:hAnsi="Open Sans" w:cs="Open Sans"/>
          <w:sz w:val="20"/>
          <w:szCs w:val="20"/>
        </w:rPr>
        <w:t>sustar os efeitos do Vencimento Antecipado das Debêntures, declarado em 07 de abril de 2023,</w:t>
      </w:r>
      <w:r w:rsidR="000275A1" w:rsidRPr="00BA07DE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0275A1" w:rsidRPr="00D42C04">
        <w:rPr>
          <w:rFonts w:ascii="Open Sans" w:hAnsi="Open Sans" w:cs="Open Sans"/>
          <w:color w:val="000000" w:themeColor="text1"/>
          <w:sz w:val="20"/>
          <w:szCs w:val="20"/>
        </w:rPr>
        <w:t xml:space="preserve">ratificado pelos Titulares de CRI em assembleia realizada em </w:t>
      </w:r>
      <w:r w:rsidR="000275A1">
        <w:rPr>
          <w:rFonts w:ascii="Open Sans" w:hAnsi="Open Sans" w:cs="Open Sans"/>
          <w:color w:val="000000" w:themeColor="text1"/>
          <w:sz w:val="20"/>
          <w:szCs w:val="20"/>
        </w:rPr>
        <w:t>11</w:t>
      </w:r>
      <w:r w:rsidR="000275A1" w:rsidRPr="00D42C04">
        <w:rPr>
          <w:rFonts w:ascii="Open Sans" w:hAnsi="Open Sans" w:cs="Open Sans"/>
          <w:color w:val="000000" w:themeColor="text1"/>
          <w:sz w:val="20"/>
          <w:szCs w:val="20"/>
        </w:rPr>
        <w:t xml:space="preserve"> de maio de 2023</w:t>
      </w:r>
      <w:r w:rsidR="000275A1">
        <w:rPr>
          <w:rFonts w:ascii="Open Sans" w:hAnsi="Open Sans" w:cs="Open Sans"/>
          <w:sz w:val="20"/>
          <w:szCs w:val="20"/>
        </w:rPr>
        <w:t xml:space="preserve">, assim como de </w:t>
      </w:r>
      <w:r w:rsidR="000275A1">
        <w:rPr>
          <w:rFonts w:ascii="Open Sans" w:hAnsi="Open Sans" w:cs="Open Sans"/>
          <w:i/>
          <w:iCs/>
          <w:sz w:val="20"/>
          <w:szCs w:val="20"/>
        </w:rPr>
        <w:t>waiver</w:t>
      </w:r>
      <w:r w:rsidR="000275A1">
        <w:rPr>
          <w:rFonts w:ascii="Open Sans" w:hAnsi="Open Sans" w:cs="Open Sans"/>
          <w:sz w:val="20"/>
          <w:szCs w:val="20"/>
        </w:rPr>
        <w:t xml:space="preserve"> à Devedora e às Fiadoras por eventuais outros descumprimentos de obrigações previstas na Escritura de Emissão de Debêntures e no Termo de Securitização incorridos em data anterior à data de realização da Assembleia (“</w:t>
      </w:r>
      <w:r w:rsidR="000275A1" w:rsidRPr="00416CDF">
        <w:rPr>
          <w:rFonts w:ascii="Open Sans" w:hAnsi="Open Sans" w:cs="Open Sans"/>
          <w:sz w:val="20"/>
          <w:szCs w:val="20"/>
          <w:u w:val="single"/>
        </w:rPr>
        <w:t xml:space="preserve">Concessão de </w:t>
      </w:r>
      <w:r w:rsidR="000275A1" w:rsidRPr="00416CDF">
        <w:rPr>
          <w:rFonts w:ascii="Open Sans" w:hAnsi="Open Sans" w:cs="Open Sans"/>
          <w:i/>
          <w:iCs/>
          <w:sz w:val="20"/>
          <w:szCs w:val="20"/>
          <w:u w:val="single"/>
        </w:rPr>
        <w:t>Waiver</w:t>
      </w:r>
      <w:r w:rsidR="000275A1">
        <w:rPr>
          <w:rFonts w:ascii="Open Sans" w:hAnsi="Open Sans" w:cs="Open Sans"/>
          <w:sz w:val="20"/>
          <w:szCs w:val="20"/>
        </w:rPr>
        <w:t xml:space="preserve">”). </w:t>
      </w:r>
      <w:r w:rsidR="000275A1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0275A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0275A1" w:rsidRPr="00E12F3B">
        <w:rPr>
          <w:rFonts w:ascii="Open Sans" w:hAnsi="Open Sans" w:cs="Open Sans"/>
          <w:color w:val="000000" w:themeColor="text1"/>
          <w:sz w:val="20"/>
          <w:szCs w:val="20"/>
        </w:rPr>
        <w:t xml:space="preserve">Concessão de Waiver </w:t>
      </w:r>
      <w:r w:rsidR="000275A1">
        <w:rPr>
          <w:rFonts w:ascii="Open Sans" w:hAnsi="Open Sans" w:cs="Open Sans"/>
          <w:color w:val="000000" w:themeColor="text1"/>
          <w:sz w:val="20"/>
          <w:szCs w:val="20"/>
        </w:rPr>
        <w:t xml:space="preserve">será imediatamente cancelada caso haja descumprimento de qualquer das obrigações pecuniárias previstas na </w:t>
      </w:r>
      <w:r w:rsidR="000275A1">
        <w:rPr>
          <w:rFonts w:ascii="Open Sans" w:hAnsi="Open Sans" w:cs="Open Sans"/>
          <w:sz w:val="20"/>
          <w:szCs w:val="20"/>
        </w:rPr>
        <w:t>Escritura de Debênture e/ou no Termo de Securitização</w:t>
      </w:r>
      <w:r w:rsidR="00C91FAB" w:rsidRPr="00D226A0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F256F45" w14:textId="77777777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A2AA9F8" w14:textId="77777777" w:rsidR="00F75522" w:rsidRPr="007A3B89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1C76B55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C3EDC2D" w14:textId="77777777" w:rsidR="005164C2" w:rsidRDefault="005164C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0316DC8" w14:textId="77777777" w:rsidR="00E141B6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6B7DE02E" w14:textId="77777777" w:rsidR="00E141B6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61FCA007" w14:textId="101835E2" w:rsidR="00F75522" w:rsidRDefault="00F75522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proofErr w:type="spellEnd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FD2771">
        <w:rPr>
          <w:rFonts w:ascii="Open Sans" w:hAnsi="Open Sans" w:cs="Open Sans"/>
          <w:color w:val="000000" w:themeColor="text1"/>
          <w:sz w:val="20"/>
          <w:szCs w:val="20"/>
        </w:rPr>
        <w:t xml:space="preserve">caso o item (i) seja aprovado, deliberar sobre </w:t>
      </w:r>
      <w:r w:rsidR="00FD2771" w:rsidRPr="006053B8">
        <w:rPr>
          <w:rFonts w:ascii="Open Sans" w:hAnsi="Open Sans" w:cs="Open Sans"/>
          <w:color w:val="000000" w:themeColor="text1"/>
          <w:sz w:val="20"/>
          <w:szCs w:val="20"/>
        </w:rPr>
        <w:t xml:space="preserve">a substituição do Anexo II ao Termo de Securitização </w:t>
      </w:r>
      <w:r w:rsidR="00FD2771">
        <w:rPr>
          <w:rFonts w:ascii="Open Sans" w:hAnsi="Open Sans" w:cs="Open Sans"/>
          <w:color w:val="000000" w:themeColor="text1"/>
          <w:sz w:val="20"/>
          <w:szCs w:val="20"/>
        </w:rPr>
        <w:t xml:space="preserve">e do Anexo VII à Escritura de Emissão de Debêntures </w:t>
      </w:r>
      <w:r w:rsidR="00FD2771" w:rsidRPr="006053B8">
        <w:rPr>
          <w:rFonts w:ascii="Open Sans" w:hAnsi="Open Sans" w:cs="Open Sans"/>
          <w:color w:val="000000" w:themeColor="text1"/>
          <w:sz w:val="20"/>
          <w:szCs w:val="20"/>
        </w:rPr>
        <w:t xml:space="preserve">pelo </w:t>
      </w:r>
      <w:r w:rsidR="00FD2771" w:rsidRPr="00D226A0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Anexo </w:t>
      </w:r>
      <w:r w:rsidR="00FD2771">
        <w:rPr>
          <w:rFonts w:ascii="Open Sans" w:hAnsi="Open Sans" w:cs="Open Sans"/>
          <w:color w:val="000000" w:themeColor="text1"/>
          <w:sz w:val="20"/>
          <w:szCs w:val="20"/>
          <w:u w:val="single"/>
        </w:rPr>
        <w:t>A</w:t>
      </w:r>
      <w:r w:rsidR="00FD2771" w:rsidRPr="00D226A0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FD2771">
        <w:rPr>
          <w:rFonts w:ascii="Open Sans" w:hAnsi="Open Sans" w:cs="Open Sans"/>
          <w:color w:val="000000" w:themeColor="text1"/>
          <w:sz w:val="20"/>
          <w:szCs w:val="20"/>
        </w:rPr>
        <w:t xml:space="preserve">e o </w:t>
      </w:r>
      <w:r w:rsidR="00FD2771" w:rsidRPr="007B0CC7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Anexo </w:t>
      </w:r>
      <w:r w:rsidR="00FD2771">
        <w:rPr>
          <w:rFonts w:ascii="Open Sans" w:hAnsi="Open Sans" w:cs="Open Sans"/>
          <w:color w:val="000000" w:themeColor="text1"/>
          <w:sz w:val="20"/>
          <w:szCs w:val="20"/>
          <w:u w:val="single"/>
        </w:rPr>
        <w:t>B</w:t>
      </w:r>
      <w:r w:rsidR="00FD2771">
        <w:rPr>
          <w:rFonts w:ascii="Open Sans" w:hAnsi="Open Sans" w:cs="Open Sans"/>
          <w:color w:val="000000" w:themeColor="text1"/>
          <w:sz w:val="20"/>
          <w:szCs w:val="20"/>
        </w:rPr>
        <w:t xml:space="preserve"> ao Edital (</w:t>
      </w:r>
      <w:r w:rsidR="00FD2771">
        <w:rPr>
          <w:rFonts w:ascii="Open Sans" w:hAnsi="Open Sans" w:cs="Open Sans"/>
          <w:sz w:val="20"/>
          <w:szCs w:val="20"/>
        </w:rPr>
        <w:t xml:space="preserve">disponíveis no link </w:t>
      </w:r>
      <w:hyperlink r:id="rId12" w:history="1">
        <w:r w:rsidR="00FD2771" w:rsidRPr="00692B83">
          <w:rPr>
            <w:rStyle w:val="Hyperlink"/>
            <w:rFonts w:ascii="Open Sans" w:hAnsi="Open Sans" w:cs="Open Sans"/>
            <w:sz w:val="20"/>
            <w:szCs w:val="20"/>
          </w:rPr>
          <w:t>https://fortesec.com.br/relacao-investidor/</w:t>
        </w:r>
      </w:hyperlink>
      <w:r w:rsidR="00FD2771">
        <w:rPr>
          <w:rFonts w:ascii="Open Sans" w:hAnsi="Open Sans" w:cs="Open Sans"/>
          <w:color w:val="000000" w:themeColor="text1"/>
          <w:sz w:val="20"/>
          <w:szCs w:val="20"/>
        </w:rPr>
        <w:t>), respectivamente</w:t>
      </w:r>
      <w:r w:rsidR="00FD2771" w:rsidRPr="006053B8">
        <w:rPr>
          <w:rFonts w:ascii="Open Sans" w:hAnsi="Open Sans" w:cs="Open Sans"/>
          <w:color w:val="000000" w:themeColor="text1"/>
          <w:sz w:val="20"/>
          <w:szCs w:val="20"/>
        </w:rPr>
        <w:t xml:space="preserve"> e, consequentemente</w:t>
      </w:r>
      <w:r w:rsidR="00FD2771" w:rsidRPr="00AE28D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,</w:t>
      </w:r>
      <w:r w:rsidR="00FD2771" w:rsidRPr="006053B8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 w:rsidR="00FD277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FD2771" w:rsidRPr="006053B8">
        <w:rPr>
          <w:rFonts w:ascii="Open Sans" w:hAnsi="Open Sans" w:cs="Open Sans"/>
          <w:color w:val="000000" w:themeColor="text1"/>
          <w:sz w:val="20"/>
          <w:szCs w:val="20"/>
        </w:rPr>
        <w:t xml:space="preserve">concessão de carência </w:t>
      </w:r>
      <w:r w:rsidR="00FD2771">
        <w:rPr>
          <w:rFonts w:ascii="Open Sans" w:hAnsi="Open Sans" w:cs="Open Sans"/>
          <w:color w:val="000000" w:themeColor="text1"/>
          <w:sz w:val="20"/>
          <w:szCs w:val="20"/>
        </w:rPr>
        <w:t>para o</w:t>
      </w:r>
      <w:r w:rsidR="00FD2771" w:rsidRPr="006053B8">
        <w:rPr>
          <w:rFonts w:ascii="Open Sans" w:hAnsi="Open Sans" w:cs="Open Sans"/>
          <w:color w:val="000000" w:themeColor="text1"/>
          <w:sz w:val="20"/>
          <w:szCs w:val="20"/>
        </w:rPr>
        <w:t xml:space="preserve"> pagamento </w:t>
      </w:r>
      <w:r w:rsidR="00FD2771" w:rsidRPr="00CD242F">
        <w:rPr>
          <w:rFonts w:ascii="Open Sans" w:hAnsi="Open Sans" w:cs="Open Sans"/>
          <w:color w:val="000000" w:themeColor="text1"/>
          <w:sz w:val="20"/>
          <w:szCs w:val="20"/>
        </w:rPr>
        <w:t xml:space="preserve">das Amortizações Programadas </w:t>
      </w:r>
      <w:r w:rsidR="00FD2771">
        <w:rPr>
          <w:rFonts w:ascii="Open Sans" w:hAnsi="Open Sans" w:cs="Open Sans"/>
          <w:color w:val="000000" w:themeColor="text1"/>
          <w:sz w:val="20"/>
          <w:szCs w:val="20"/>
        </w:rPr>
        <w:t xml:space="preserve">e da Remuneração das Debêntures e </w:t>
      </w:r>
      <w:r w:rsidR="00FD2771" w:rsidRPr="00223B8F">
        <w:rPr>
          <w:rFonts w:ascii="Open Sans" w:hAnsi="Open Sans" w:cs="Open Sans"/>
          <w:color w:val="000000" w:themeColor="text1"/>
          <w:sz w:val="20"/>
          <w:szCs w:val="20"/>
        </w:rPr>
        <w:t>dos</w:t>
      </w:r>
      <w:r w:rsidR="00FD2771" w:rsidRPr="00CD242F">
        <w:rPr>
          <w:rFonts w:ascii="Open Sans" w:hAnsi="Open Sans" w:cs="Open Sans"/>
          <w:color w:val="000000" w:themeColor="text1"/>
          <w:sz w:val="20"/>
          <w:szCs w:val="20"/>
        </w:rPr>
        <w:t xml:space="preserve"> CRI nas</w:t>
      </w:r>
      <w:r w:rsidR="00FD277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FD2771" w:rsidRPr="006053B8">
        <w:rPr>
          <w:rFonts w:ascii="Open Sans" w:hAnsi="Open Sans" w:cs="Open Sans"/>
          <w:color w:val="000000" w:themeColor="text1"/>
          <w:sz w:val="20"/>
          <w:szCs w:val="20"/>
        </w:rPr>
        <w:t>parcelas vincendas</w:t>
      </w:r>
      <w:r w:rsidR="00FD2771">
        <w:rPr>
          <w:rFonts w:ascii="Open Sans" w:hAnsi="Open Sans" w:cs="Open Sans"/>
          <w:color w:val="000000" w:themeColor="text1"/>
          <w:sz w:val="20"/>
          <w:szCs w:val="20"/>
        </w:rPr>
        <w:t xml:space="preserve"> entre </w:t>
      </w:r>
      <w:r w:rsidR="00FD2771" w:rsidRPr="006053B8">
        <w:rPr>
          <w:rFonts w:ascii="Open Sans" w:hAnsi="Open Sans" w:cs="Open Sans"/>
          <w:color w:val="000000" w:themeColor="text1"/>
          <w:sz w:val="20"/>
          <w:szCs w:val="20"/>
        </w:rPr>
        <w:t xml:space="preserve">os meses </w:t>
      </w:r>
      <w:r w:rsidR="00FD2771">
        <w:rPr>
          <w:rFonts w:ascii="Open Sans" w:hAnsi="Open Sans" w:cs="Open Sans"/>
          <w:color w:val="000000" w:themeColor="text1"/>
          <w:sz w:val="20"/>
          <w:szCs w:val="20"/>
        </w:rPr>
        <w:t xml:space="preserve">de agosto </w:t>
      </w:r>
      <w:r w:rsidR="00FD2771" w:rsidRPr="00223B8F">
        <w:rPr>
          <w:rFonts w:ascii="Open Sans" w:hAnsi="Open Sans" w:cs="Open Sans"/>
          <w:color w:val="000000" w:themeColor="text1"/>
          <w:sz w:val="20"/>
          <w:szCs w:val="20"/>
        </w:rPr>
        <w:t xml:space="preserve">de 2023 (inclusive) </w:t>
      </w:r>
      <w:r w:rsidR="00FD2771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FD2771" w:rsidRPr="00223B8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FD2771">
        <w:rPr>
          <w:rFonts w:ascii="Open Sans" w:hAnsi="Open Sans" w:cs="Open Sans"/>
          <w:color w:val="000000" w:themeColor="text1"/>
          <w:sz w:val="20"/>
          <w:szCs w:val="20"/>
        </w:rPr>
        <w:t xml:space="preserve">julho </w:t>
      </w:r>
      <w:r w:rsidR="00FD2771" w:rsidRPr="00223B8F">
        <w:rPr>
          <w:rFonts w:ascii="Open Sans" w:hAnsi="Open Sans" w:cs="Open Sans"/>
          <w:color w:val="000000" w:themeColor="text1"/>
          <w:sz w:val="20"/>
          <w:szCs w:val="20"/>
        </w:rPr>
        <w:t>de 2024 (inclusive)</w:t>
      </w:r>
      <w:r w:rsidR="00FD2771" w:rsidRPr="004767E2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FD2771">
        <w:rPr>
          <w:rFonts w:ascii="Open Sans" w:hAnsi="Open Sans" w:cs="Open Sans"/>
          <w:color w:val="000000" w:themeColor="text1"/>
          <w:sz w:val="20"/>
          <w:szCs w:val="20"/>
        </w:rPr>
        <w:t xml:space="preserve">ressaltado que a presente deliberação se dará em </w:t>
      </w:r>
      <w:r w:rsidR="00FD2771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caráter retroativo no caso de aprovação da ordem do dia em momento posterior a qualquer das datas de pagamento acima apresentadas (“</w:t>
      </w:r>
      <w:r w:rsidR="00FD2771" w:rsidRPr="00416CDF">
        <w:rPr>
          <w:rFonts w:ascii="Open Sans" w:hAnsi="Open Sans" w:cs="Open Sans"/>
          <w:color w:val="000000" w:themeColor="text1"/>
          <w:sz w:val="20"/>
          <w:szCs w:val="20"/>
          <w:u w:val="single"/>
        </w:rPr>
        <w:t>Alteração da Curva</w:t>
      </w:r>
      <w:r w:rsidR="00FD2771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E141B6"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4AE854EB" w14:textId="77777777" w:rsidR="00E141B6" w:rsidRPr="00A33A4A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39406C2" w14:textId="0B65596A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0D40EA0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D39E2F7" w14:textId="77777777" w:rsidR="00346C8B" w:rsidRDefault="00346C8B" w:rsidP="00346C8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D103F88" w14:textId="796E87DB" w:rsidR="00346C8B" w:rsidRDefault="00346C8B" w:rsidP="00346C8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="001804D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proofErr w:type="spellEnd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AB45CB">
        <w:rPr>
          <w:rFonts w:ascii="Open Sans" w:hAnsi="Open Sans" w:cs="Open Sans"/>
          <w:color w:val="000000" w:themeColor="text1"/>
          <w:sz w:val="20"/>
          <w:szCs w:val="20"/>
        </w:rPr>
        <w:t>caso os itens (i) e (</w:t>
      </w:r>
      <w:proofErr w:type="spellStart"/>
      <w:r w:rsidR="00AB45CB">
        <w:rPr>
          <w:rFonts w:ascii="Open Sans" w:hAnsi="Open Sans" w:cs="Open Sans"/>
          <w:color w:val="000000" w:themeColor="text1"/>
          <w:sz w:val="20"/>
          <w:szCs w:val="20"/>
        </w:rPr>
        <w:t>ii</w:t>
      </w:r>
      <w:proofErr w:type="spellEnd"/>
      <w:r w:rsidR="00AB45CB">
        <w:rPr>
          <w:rFonts w:ascii="Open Sans" w:hAnsi="Open Sans" w:cs="Open Sans"/>
          <w:color w:val="000000" w:themeColor="text1"/>
          <w:sz w:val="20"/>
          <w:szCs w:val="20"/>
        </w:rPr>
        <w:t xml:space="preserve">) sejam aprovados, a alteração do valor mínimo do Fundo de Juros, que deverá ser igual ao valor das duas parcelas subsequentes de Remuneração das Debêntures e/ou </w:t>
      </w:r>
      <w:r w:rsidR="00AB45CB" w:rsidRPr="00CA7C91">
        <w:rPr>
          <w:rFonts w:ascii="Open Sans" w:hAnsi="Open Sans" w:cs="Open Sans"/>
          <w:color w:val="000000" w:themeColor="text1"/>
          <w:sz w:val="20"/>
          <w:szCs w:val="20"/>
        </w:rPr>
        <w:t xml:space="preserve">Amortização Programada das Debêntures </w:t>
      </w:r>
      <w:r w:rsidR="00AB45CB">
        <w:rPr>
          <w:rFonts w:ascii="Open Sans" w:hAnsi="Open Sans" w:cs="Open Sans"/>
          <w:color w:val="000000" w:themeColor="text1"/>
          <w:sz w:val="20"/>
          <w:szCs w:val="20"/>
        </w:rPr>
        <w:t xml:space="preserve">e que será composto mediante retenção do </w:t>
      </w:r>
      <w:r w:rsidR="00AB45CB" w:rsidRPr="00C32EB2">
        <w:rPr>
          <w:rFonts w:ascii="Open Sans" w:hAnsi="Open Sans" w:cs="Open Sans"/>
          <w:color w:val="000000" w:themeColor="text1"/>
          <w:sz w:val="20"/>
          <w:szCs w:val="20"/>
        </w:rPr>
        <w:t xml:space="preserve">recursos da Ordem de Pagamentos ou de qualquer recurso devido à </w:t>
      </w:r>
      <w:r w:rsidR="00AB45CB">
        <w:rPr>
          <w:rFonts w:ascii="Open Sans" w:hAnsi="Open Sans" w:cs="Open Sans"/>
          <w:color w:val="000000" w:themeColor="text1"/>
          <w:sz w:val="20"/>
          <w:szCs w:val="20"/>
        </w:rPr>
        <w:t xml:space="preserve">Devedora, e a autorização para que a Securitizadora possa liberar à Devedora os valores dos </w:t>
      </w:r>
      <w:r w:rsidR="00AB45CB" w:rsidRPr="00C32EB2">
        <w:rPr>
          <w:rFonts w:ascii="Open Sans" w:hAnsi="Open Sans" w:cs="Open Sans"/>
          <w:color w:val="000000" w:themeColor="text1"/>
          <w:sz w:val="20"/>
          <w:szCs w:val="20"/>
        </w:rPr>
        <w:t xml:space="preserve">recursos da Ordem de Pagamentos ou de qualquer recurso devido à </w:t>
      </w:r>
      <w:r w:rsidR="00AB45CB">
        <w:rPr>
          <w:rFonts w:ascii="Open Sans" w:hAnsi="Open Sans" w:cs="Open Sans"/>
          <w:color w:val="000000" w:themeColor="text1"/>
          <w:sz w:val="20"/>
          <w:szCs w:val="20"/>
        </w:rPr>
        <w:t>Devedora</w:t>
      </w:r>
      <w:r w:rsidR="00AB45CB" w:rsidRPr="00C32EB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B45CB">
        <w:rPr>
          <w:rFonts w:ascii="Open Sans" w:hAnsi="Open Sans" w:cs="Open Sans"/>
          <w:color w:val="000000" w:themeColor="text1"/>
          <w:sz w:val="20"/>
          <w:szCs w:val="20"/>
        </w:rPr>
        <w:t>que sobejarem o novo valor mínimo do Fundo de Juros para o pagamento dos custos e das despesas que a Devedora demonstre e comprove à Securitizadora que são necessários par</w:t>
      </w:r>
      <w:r w:rsidR="00AB45CB">
        <w:rPr>
          <w:rFonts w:ascii="Open Sans" w:hAnsi="Open Sans" w:cs="Open Sans"/>
          <w:sz w:val="20"/>
          <w:szCs w:val="20"/>
        </w:rPr>
        <w:t>a garantir</w:t>
      </w:r>
      <w:r w:rsidR="00AB45CB" w:rsidRPr="007A6C6F">
        <w:rPr>
          <w:rFonts w:ascii="Open Sans" w:hAnsi="Open Sans" w:cs="Open Sans"/>
          <w:sz w:val="20"/>
          <w:szCs w:val="20"/>
        </w:rPr>
        <w:t xml:space="preserve"> a continuidade </w:t>
      </w:r>
      <w:r w:rsidR="00AB45CB">
        <w:rPr>
          <w:rFonts w:ascii="Open Sans" w:hAnsi="Open Sans" w:cs="Open Sans"/>
          <w:sz w:val="20"/>
          <w:szCs w:val="20"/>
        </w:rPr>
        <w:t>das suas operações;</w:t>
      </w:r>
    </w:p>
    <w:p w14:paraId="53623BD7" w14:textId="77777777" w:rsidR="00346C8B" w:rsidRPr="00A33A4A" w:rsidRDefault="00346C8B" w:rsidP="00346C8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9E9579" w14:textId="77777777" w:rsidR="00346C8B" w:rsidRDefault="00346C8B" w:rsidP="00346C8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0D93227" w14:textId="77777777" w:rsidR="00346C8B" w:rsidRDefault="00346C8B" w:rsidP="00346C8B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904C6BD" w14:textId="77777777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83FD90B" w14:textId="77777777" w:rsidR="00AB45CB" w:rsidRDefault="00AB45CB" w:rsidP="00AB45C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447685B0" w14:textId="2F4E483F" w:rsidR="00AB45CB" w:rsidRDefault="00AB45CB" w:rsidP="00AB45C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 w:rsidR="005D32D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v</w:t>
      </w:r>
      <w:proofErr w:type="spellEnd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13537B">
        <w:rPr>
          <w:rFonts w:ascii="Open Sans" w:hAnsi="Open Sans" w:cs="Open Sans"/>
          <w:color w:val="000000" w:themeColor="text1"/>
          <w:sz w:val="20"/>
          <w:szCs w:val="20"/>
        </w:rPr>
        <w:t>a dispensa retroativa de apresentação e atualização da classificação de risco prevista na Cláusula XVIII do Termo de Securitização, a partir de março de 2023</w:t>
      </w:r>
      <w:r>
        <w:rPr>
          <w:rFonts w:ascii="Open Sans" w:hAnsi="Open Sans" w:cs="Open Sans"/>
          <w:sz w:val="20"/>
          <w:szCs w:val="20"/>
        </w:rPr>
        <w:t>;</w:t>
      </w:r>
    </w:p>
    <w:p w14:paraId="11F3932C" w14:textId="77777777" w:rsidR="00AB45CB" w:rsidRPr="00A33A4A" w:rsidRDefault="00AB45CB" w:rsidP="00AB45C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861B77B" w14:textId="77777777" w:rsidR="00AB45CB" w:rsidRDefault="00AB45CB" w:rsidP="00AB45C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7C8C1DF" w14:textId="77777777" w:rsidR="00AB45CB" w:rsidRDefault="00AB45CB" w:rsidP="00AB45CB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47F7E5D" w14:textId="77777777" w:rsidR="00AB45CB" w:rsidRDefault="00AB45CB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687F572A" w14:textId="77777777" w:rsidR="00AB45CB" w:rsidRDefault="00AB45CB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1D61E8D" w14:textId="69366829" w:rsidR="00E141B6" w:rsidRPr="00E141B6" w:rsidRDefault="00E141B6" w:rsidP="00E141B6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r w:rsidR="00AB45C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v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D32DE">
        <w:rPr>
          <w:rFonts w:ascii="Open Sans" w:hAnsi="Open Sans" w:cs="Open Sans"/>
          <w:color w:val="000000" w:themeColor="text1"/>
          <w:sz w:val="20"/>
          <w:szCs w:val="20"/>
        </w:rPr>
        <w:t xml:space="preserve">a </w:t>
      </w:r>
      <w:r w:rsidR="005D32DE"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autorização para que o Agente Fiduciário e a Securitizadora pratiquem todo e qualquer ato, celebrem todos e quaisquer contratos, aditamentos ou documentos necessários para a efetivação e implementação das matérias constantes da Ordem do Dia nos documentos relacionados aos </w:t>
      </w:r>
      <w:r w:rsidR="005D32DE">
        <w:rPr>
          <w:rFonts w:ascii="Open Sans" w:hAnsi="Open Sans" w:cs="Open Sans"/>
          <w:color w:val="000000" w:themeColor="text1"/>
          <w:sz w:val="20"/>
          <w:szCs w:val="20"/>
        </w:rPr>
        <w:t>CRI</w:t>
      </w:r>
      <w:r w:rsidR="005D32DE" w:rsidRPr="00546C8F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5D32DE">
        <w:rPr>
          <w:rFonts w:ascii="Open Sans" w:hAnsi="Open Sans" w:cs="Open Sans"/>
          <w:color w:val="000000" w:themeColor="text1"/>
          <w:sz w:val="20"/>
          <w:szCs w:val="20"/>
        </w:rPr>
        <w:t>bem como da ratificação dos atos praticados e medidas adotadas pela Securitizadora até a presente data</w:t>
      </w:r>
      <w:r w:rsidR="00C91FAB" w:rsidRPr="00BD02C3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827807" w14:textId="1E5EEAF4" w:rsidR="005164C2" w:rsidRDefault="005164C2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507A33B" w14:textId="77777777" w:rsidR="00E141B6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0C4383C8" w14:textId="77777777" w:rsidR="005164C2" w:rsidRPr="007A3B89" w:rsidRDefault="005164C2" w:rsidP="005164C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5233DF7" w14:textId="77777777" w:rsidR="005164C2" w:rsidRPr="007A3B89" w:rsidRDefault="005164C2" w:rsidP="005164C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40CE9F3" w14:textId="77777777" w:rsidR="005164C2" w:rsidRDefault="005164C2" w:rsidP="005164C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40A36B17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2E3F32" w:rsidRPr="007A3B89" w14:paraId="0F60EDAB" w14:textId="77777777" w:rsidTr="00640CA6">
        <w:tc>
          <w:tcPr>
            <w:tcW w:w="2835" w:type="dxa"/>
          </w:tcPr>
          <w:p w14:paraId="2ED5FE44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62885017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227576F2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464E54E5" w14:textId="77777777" w:rsidTr="00640CA6">
        <w:tc>
          <w:tcPr>
            <w:tcW w:w="2835" w:type="dxa"/>
          </w:tcPr>
          <w:p w14:paraId="148A851A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2120F0F7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07C90841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6F542ECF" w14:textId="77777777" w:rsidTr="00640CA6">
        <w:tc>
          <w:tcPr>
            <w:tcW w:w="2835" w:type="dxa"/>
          </w:tcPr>
          <w:p w14:paraId="461BA045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2CE0510F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265B2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149EE579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E2C438C" w14:textId="77777777" w:rsidR="005164C2" w:rsidRDefault="005164C2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sz w:val="20"/>
          <w:szCs w:val="20"/>
          <w:shd w:val="clear" w:color="auto" w:fill="FFFFFF"/>
        </w:rPr>
        <w:br w:type="page"/>
      </w:r>
    </w:p>
    <w:p w14:paraId="1ABA64D0" w14:textId="77777777" w:rsidR="005164C2" w:rsidRDefault="005164C2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30DD5CF6" w14:textId="77777777" w:rsidR="005164C2" w:rsidRDefault="005164C2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7BBA3056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3B9C1372" w:rsidR="00FB0D24" w:rsidRPr="00914F1C" w:rsidRDefault="00FB0D24" w:rsidP="0041488C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91FAB">
        <w:rPr>
          <w:rFonts w:ascii="Open Sans" w:hAnsi="Open Sans" w:cs="Open Sans"/>
          <w:sz w:val="20"/>
          <w:szCs w:val="20"/>
        </w:rPr>
        <w:t>598ª, 599ª, 600ª, 601ª, 602ª, 603ª, 604ª e 605ª</w:t>
      </w:r>
      <w:r w:rsidR="00266ABF" w:rsidRPr="00266ABF">
        <w:rPr>
          <w:rFonts w:ascii="Open Sans" w:hAnsi="Open Sans" w:cs="Open Sans"/>
          <w:sz w:val="20"/>
          <w:szCs w:val="20"/>
        </w:rPr>
        <w:t xml:space="preserve">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692652" w:rsidRPr="00CE2DD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da 1ª</w:t>
      </w:r>
      <w:r w:rsidR="00692652" w:rsidRPr="00CE2DD5">
        <w:rPr>
          <w:rFonts w:ascii="Open Sans" w:hAnsi="Open Sans" w:cs="Open Sans"/>
          <w:color w:val="000000" w:themeColor="text1"/>
          <w:sz w:val="20"/>
          <w:szCs w:val="20"/>
        </w:rPr>
        <w:t xml:space="preserve"> Emissão</w:t>
      </w:r>
      <w:r w:rsidR="00692652" w:rsidRPr="00CE2DD5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</w:t>
      </w:r>
      <w:r w:rsidRPr="00371E44">
        <w:rPr>
          <w:rFonts w:ascii="Open Sans" w:hAnsi="Open Sans" w:cs="Open Sans"/>
          <w:sz w:val="20"/>
          <w:szCs w:val="20"/>
          <w:shd w:val="clear" w:color="auto" w:fill="FFFFFF"/>
        </w:rPr>
        <w:t xml:space="preserve">lhes for atribuído no </w:t>
      </w:r>
      <w:r w:rsidR="00481AC4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371E44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C91FAB" w:rsidRPr="00C91FA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598ª, 599ª, 600ª, 601ª, 602ª, 603ª, 604ª e 605ª</w:t>
      </w:r>
      <w:r w:rsidR="002E3F32" w:rsidRPr="002E3F32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692652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Séries da 1ª Emissão</w:t>
      </w:r>
      <w:r w:rsidR="00692652" w:rsidRPr="00371E4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Certificados de Recebíveis Imobiliários da</w:t>
      </w:r>
      <w:r w:rsidRPr="00371E44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371E44">
        <w:rPr>
          <w:rFonts w:ascii="Open Sans" w:hAnsi="Open Sans" w:cs="Open Sans"/>
          <w:iCs/>
          <w:sz w:val="20"/>
          <w:szCs w:val="20"/>
        </w:rPr>
        <w:t>,</w:t>
      </w:r>
      <w:r w:rsidRPr="00371E44">
        <w:rPr>
          <w:rFonts w:ascii="Open Sans" w:hAnsi="Open Sans" w:cs="Open Sans"/>
          <w:sz w:val="20"/>
          <w:szCs w:val="20"/>
        </w:rPr>
        <w:t xml:space="preserve"> </w:t>
      </w:r>
      <w:r w:rsidR="00DC023B" w:rsidRPr="00371E44">
        <w:rPr>
          <w:rFonts w:ascii="Open Sans" w:hAnsi="Open Sans" w:cs="Open Sans"/>
          <w:sz w:val="20"/>
          <w:szCs w:val="20"/>
        </w:rPr>
        <w:t>datado de</w:t>
      </w:r>
      <w:r w:rsidR="00BB48C1" w:rsidRPr="00371E44">
        <w:rPr>
          <w:rFonts w:ascii="Open Sans" w:hAnsi="Open Sans" w:cs="Open Sans"/>
          <w:sz w:val="20"/>
          <w:szCs w:val="20"/>
        </w:rPr>
        <w:t xml:space="preserve"> </w:t>
      </w:r>
      <w:r w:rsidR="00C91FAB">
        <w:rPr>
          <w:rFonts w:ascii="Open Sans" w:hAnsi="Open Sans" w:cs="Open Sans"/>
          <w:sz w:val="20"/>
          <w:szCs w:val="20"/>
        </w:rPr>
        <w:t>15 de agosto</w:t>
      </w:r>
      <w:r w:rsidR="00817B60">
        <w:rPr>
          <w:rFonts w:ascii="Open Sans" w:hAnsi="Open Sans" w:cs="Open Sans"/>
          <w:sz w:val="20"/>
          <w:szCs w:val="20"/>
        </w:rPr>
        <w:t xml:space="preserve"> de 20</w:t>
      </w:r>
      <w:r w:rsidR="002E3F32">
        <w:rPr>
          <w:rFonts w:ascii="Open Sans" w:hAnsi="Open Sans" w:cs="Open Sans"/>
          <w:sz w:val="20"/>
          <w:szCs w:val="20"/>
        </w:rPr>
        <w:t>2</w:t>
      </w:r>
      <w:r w:rsidR="00E141B6">
        <w:rPr>
          <w:rFonts w:ascii="Open Sans" w:hAnsi="Open Sans" w:cs="Open Sans"/>
          <w:sz w:val="20"/>
          <w:szCs w:val="20"/>
        </w:rPr>
        <w:t>1</w:t>
      </w:r>
      <w:r w:rsidR="00DC023B" w:rsidRPr="00371E44">
        <w:rPr>
          <w:rFonts w:ascii="Open Sans" w:hAnsi="Open Sans" w:cs="Open Sans"/>
          <w:sz w:val="20"/>
          <w:szCs w:val="20"/>
        </w:rPr>
        <w:t xml:space="preserve">, </w:t>
      </w:r>
      <w:r w:rsidRPr="00371E44">
        <w:rPr>
          <w:rFonts w:ascii="Open Sans" w:hAnsi="Open Sans" w:cs="Open Sans"/>
          <w:sz w:val="20"/>
          <w:szCs w:val="20"/>
        </w:rPr>
        <w:t xml:space="preserve">entre a Emissora e a </w:t>
      </w:r>
      <w:r w:rsidR="00E141B6">
        <w:rPr>
          <w:rFonts w:ascii="Open Sans" w:hAnsi="Open Sans" w:cs="Open Sans"/>
          <w:sz w:val="20"/>
          <w:szCs w:val="20"/>
        </w:rPr>
        <w:t xml:space="preserve">OLIVEIRA TRUST </w:t>
      </w:r>
      <w:r w:rsidR="00185CE9" w:rsidRPr="00185CE9">
        <w:rPr>
          <w:rFonts w:ascii="Open Sans" w:hAnsi="Open Sans" w:cs="Open Sans"/>
          <w:sz w:val="20"/>
          <w:szCs w:val="20"/>
        </w:rPr>
        <w:t xml:space="preserve">DISTRIBUIDORA DE TÍTULOS E VALORES MOBILIÁRIOS LTDA., instituição financeira, com sede na Cidade de São Paulo, Estado de São Paulo, na Rua </w:t>
      </w:r>
      <w:r w:rsidR="002E3F32">
        <w:rPr>
          <w:rFonts w:ascii="Open Sans" w:hAnsi="Open Sans" w:cs="Open Sans"/>
          <w:sz w:val="20"/>
          <w:szCs w:val="20"/>
        </w:rPr>
        <w:t>Joaquim Floriano</w:t>
      </w:r>
      <w:r w:rsidR="00185CE9" w:rsidRPr="00185CE9">
        <w:rPr>
          <w:rFonts w:ascii="Open Sans" w:hAnsi="Open Sans" w:cs="Open Sans"/>
          <w:sz w:val="20"/>
          <w:szCs w:val="20"/>
        </w:rPr>
        <w:t xml:space="preserve">, nº </w:t>
      </w:r>
      <w:r w:rsidR="00E141B6">
        <w:rPr>
          <w:rFonts w:ascii="Open Sans" w:hAnsi="Open Sans" w:cs="Open Sans"/>
          <w:sz w:val="20"/>
          <w:szCs w:val="20"/>
        </w:rPr>
        <w:t>1.052</w:t>
      </w:r>
      <w:r w:rsidR="00185CE9" w:rsidRPr="00185CE9">
        <w:rPr>
          <w:rFonts w:ascii="Open Sans" w:hAnsi="Open Sans" w:cs="Open Sans"/>
          <w:sz w:val="20"/>
          <w:szCs w:val="20"/>
        </w:rPr>
        <w:t xml:space="preserve">, </w:t>
      </w:r>
      <w:r w:rsidR="00E141B6">
        <w:rPr>
          <w:rFonts w:ascii="Open Sans" w:hAnsi="Open Sans" w:cs="Open Sans"/>
          <w:sz w:val="20"/>
          <w:szCs w:val="20"/>
        </w:rPr>
        <w:t>13º andar, 132 Parte</w:t>
      </w:r>
      <w:r w:rsidR="00185CE9" w:rsidRPr="00185CE9">
        <w:rPr>
          <w:rFonts w:ascii="Open Sans" w:hAnsi="Open Sans" w:cs="Open Sans"/>
          <w:sz w:val="20"/>
          <w:szCs w:val="20"/>
        </w:rPr>
        <w:t xml:space="preserve">, </w:t>
      </w:r>
      <w:r w:rsidR="00E141B6">
        <w:rPr>
          <w:rFonts w:ascii="Open Sans" w:hAnsi="Open Sans" w:cs="Open Sans"/>
          <w:sz w:val="20"/>
          <w:szCs w:val="20"/>
        </w:rPr>
        <w:t>Itaim Bibi</w:t>
      </w:r>
      <w:r w:rsidR="002E3F32">
        <w:rPr>
          <w:rFonts w:ascii="Open Sans" w:hAnsi="Open Sans" w:cs="Open Sans"/>
          <w:sz w:val="20"/>
          <w:szCs w:val="20"/>
        </w:rPr>
        <w:t>, CEP 0453</w:t>
      </w:r>
      <w:r w:rsidR="00E141B6">
        <w:rPr>
          <w:rFonts w:ascii="Open Sans" w:hAnsi="Open Sans" w:cs="Open Sans"/>
          <w:sz w:val="20"/>
          <w:szCs w:val="20"/>
        </w:rPr>
        <w:t>1</w:t>
      </w:r>
      <w:r w:rsidR="002E3F32">
        <w:rPr>
          <w:rFonts w:ascii="Open Sans" w:hAnsi="Open Sans" w:cs="Open Sans"/>
          <w:sz w:val="20"/>
          <w:szCs w:val="20"/>
        </w:rPr>
        <w:t>-00</w:t>
      </w:r>
      <w:r w:rsidR="00E141B6">
        <w:rPr>
          <w:rFonts w:ascii="Open Sans" w:hAnsi="Open Sans" w:cs="Open Sans"/>
          <w:sz w:val="20"/>
          <w:szCs w:val="20"/>
        </w:rPr>
        <w:t>1</w:t>
      </w:r>
      <w:r w:rsidR="002E3F32">
        <w:rPr>
          <w:rFonts w:ascii="Open Sans" w:hAnsi="Open Sans" w:cs="Open Sans"/>
          <w:sz w:val="20"/>
          <w:szCs w:val="20"/>
        </w:rPr>
        <w:t xml:space="preserve">, </w:t>
      </w:r>
      <w:r w:rsidR="00185CE9" w:rsidRPr="00185CE9">
        <w:rPr>
          <w:rFonts w:ascii="Open Sans" w:hAnsi="Open Sans" w:cs="Open Sans"/>
          <w:sz w:val="20"/>
          <w:szCs w:val="20"/>
        </w:rPr>
        <w:t xml:space="preserve">inscrita no CNPJ/ME sob o nº </w:t>
      </w:r>
      <w:r w:rsidR="00E141B6" w:rsidRPr="00E141B6">
        <w:rPr>
          <w:rFonts w:ascii="Open Sans" w:hAnsi="Open Sans" w:cs="Open Sans"/>
          <w:sz w:val="20"/>
          <w:szCs w:val="20"/>
        </w:rPr>
        <w:t>36.113.876/0004-34</w:t>
      </w:r>
      <w:r w:rsidR="00185CE9" w:rsidRPr="00185CE9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7BC42182" w14:textId="77777777" w:rsidR="009B272A" w:rsidRDefault="009B272A" w:rsidP="009B272A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BE5D90A" w14:textId="205DDE2C" w:rsidR="009B272A" w:rsidRDefault="009B272A" w:rsidP="009B272A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 w:rsidR="00DA01A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DA01A0"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DEFC5" w14:textId="3CF95621" w:rsidR="00E01E0D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</w:p>
    <w:p w14:paraId="3320D8E4" w14:textId="0BAF3D2B" w:rsidR="001306A5" w:rsidRPr="00876CCA" w:rsidRDefault="00FB0D24" w:rsidP="005164C2">
      <w:pPr>
        <w:pStyle w:val="Estilo"/>
        <w:spacing w:line="240" w:lineRule="exact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sectPr w:rsidR="001306A5" w:rsidRPr="00876CCA" w:rsidSect="00B667EE">
      <w:headerReference w:type="default" r:id="rId13"/>
      <w:footerReference w:type="default" r:id="rId14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65EC" w14:textId="77777777" w:rsidR="00BE35AC" w:rsidRDefault="00BE35AC" w:rsidP="00421DD1">
      <w:r>
        <w:separator/>
      </w:r>
    </w:p>
  </w:endnote>
  <w:endnote w:type="continuationSeparator" w:id="0">
    <w:p w14:paraId="3082C6D7" w14:textId="77777777" w:rsidR="00BE35AC" w:rsidRDefault="00BE35AC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239390"/>
      <w:docPartObj>
        <w:docPartGallery w:val="Page Numbers (Bottom of Page)"/>
        <w:docPartUnique/>
      </w:docPartObj>
    </w:sdtPr>
    <w:sdtEndPr/>
    <w:sdtContent>
      <w:sdt>
        <w:sdtPr>
          <w:id w:val="-1495097522"/>
          <w:docPartObj>
            <w:docPartGallery w:val="Page Numbers (Top of Page)"/>
            <w:docPartUnique/>
          </w:docPartObj>
        </w:sdtPr>
        <w:sdtEndPr/>
        <w:sdtContent>
          <w:p w14:paraId="1F7061B0" w14:textId="77777777" w:rsidR="009B272A" w:rsidRDefault="00DF17A2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4620" w14:textId="77777777" w:rsidR="00BE35AC" w:rsidRDefault="00BE35AC" w:rsidP="00421DD1">
      <w:r>
        <w:separator/>
      </w:r>
    </w:p>
  </w:footnote>
  <w:footnote w:type="continuationSeparator" w:id="0">
    <w:p w14:paraId="33C3D779" w14:textId="77777777" w:rsidR="00BE35AC" w:rsidRDefault="00BE35AC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447C" w14:textId="77777777" w:rsidR="009B272A" w:rsidRDefault="00DF17A2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4D8EE66F" wp14:editId="7E2B14F3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428A8" w14:textId="77777777" w:rsidR="009B272A" w:rsidRDefault="009B27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DB7"/>
    <w:multiLevelType w:val="hybridMultilevel"/>
    <w:tmpl w:val="BC0498BC"/>
    <w:lvl w:ilvl="0" w:tplc="6FBCF22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4194C"/>
    <w:multiLevelType w:val="hybridMultilevel"/>
    <w:tmpl w:val="5246AEBA"/>
    <w:lvl w:ilvl="0" w:tplc="1386395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A08B6"/>
    <w:multiLevelType w:val="hybridMultilevel"/>
    <w:tmpl w:val="0BC4CF7C"/>
    <w:lvl w:ilvl="0" w:tplc="68086744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7"/>
  </w:num>
  <w:num w:numId="2" w16cid:durableId="517040810">
    <w:abstractNumId w:val="10"/>
  </w:num>
  <w:num w:numId="3" w16cid:durableId="947539878">
    <w:abstractNumId w:val="5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12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4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1"/>
  </w:num>
  <w:num w:numId="7" w16cid:durableId="2044942030">
    <w:abstractNumId w:val="2"/>
  </w:num>
  <w:num w:numId="8" w16cid:durableId="682362970">
    <w:abstractNumId w:val="14"/>
  </w:num>
  <w:num w:numId="9" w16cid:durableId="1076433941">
    <w:abstractNumId w:val="11"/>
  </w:num>
  <w:num w:numId="10" w16cid:durableId="18709938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9"/>
  </w:num>
  <w:num w:numId="13" w16cid:durableId="2060321044">
    <w:abstractNumId w:val="13"/>
  </w:num>
  <w:num w:numId="14" w16cid:durableId="1739589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5510136">
    <w:abstractNumId w:val="8"/>
  </w:num>
  <w:num w:numId="16" w16cid:durableId="1740320910">
    <w:abstractNumId w:val="6"/>
  </w:num>
  <w:num w:numId="17" w16cid:durableId="11364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4972"/>
    <w:rsid w:val="00006426"/>
    <w:rsid w:val="000072AF"/>
    <w:rsid w:val="000275A1"/>
    <w:rsid w:val="00032FB4"/>
    <w:rsid w:val="000334DF"/>
    <w:rsid w:val="00037358"/>
    <w:rsid w:val="0004143F"/>
    <w:rsid w:val="0004230C"/>
    <w:rsid w:val="000604A2"/>
    <w:rsid w:val="000728FB"/>
    <w:rsid w:val="000733AC"/>
    <w:rsid w:val="00074424"/>
    <w:rsid w:val="00084825"/>
    <w:rsid w:val="00085619"/>
    <w:rsid w:val="000876FB"/>
    <w:rsid w:val="0009305A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06E6"/>
    <w:rsid w:val="00121850"/>
    <w:rsid w:val="001306A5"/>
    <w:rsid w:val="0013537B"/>
    <w:rsid w:val="00135CED"/>
    <w:rsid w:val="00136BE7"/>
    <w:rsid w:val="00146305"/>
    <w:rsid w:val="00152103"/>
    <w:rsid w:val="00155920"/>
    <w:rsid w:val="001626E6"/>
    <w:rsid w:val="00172C61"/>
    <w:rsid w:val="00174178"/>
    <w:rsid w:val="00180328"/>
    <w:rsid w:val="001804D8"/>
    <w:rsid w:val="00182879"/>
    <w:rsid w:val="001833FF"/>
    <w:rsid w:val="00184FC6"/>
    <w:rsid w:val="00185CE9"/>
    <w:rsid w:val="00193DF5"/>
    <w:rsid w:val="001A3ED7"/>
    <w:rsid w:val="001B1A96"/>
    <w:rsid w:val="001B6CCE"/>
    <w:rsid w:val="001C3567"/>
    <w:rsid w:val="001C38AC"/>
    <w:rsid w:val="001C72A9"/>
    <w:rsid w:val="001D2B7F"/>
    <w:rsid w:val="001E125A"/>
    <w:rsid w:val="001E3E7C"/>
    <w:rsid w:val="001F020C"/>
    <w:rsid w:val="00207A8F"/>
    <w:rsid w:val="00212B44"/>
    <w:rsid w:val="002137BE"/>
    <w:rsid w:val="002178FA"/>
    <w:rsid w:val="00221421"/>
    <w:rsid w:val="002324A3"/>
    <w:rsid w:val="00234F32"/>
    <w:rsid w:val="00234FD6"/>
    <w:rsid w:val="002408B2"/>
    <w:rsid w:val="0024169B"/>
    <w:rsid w:val="00245C1D"/>
    <w:rsid w:val="00262A56"/>
    <w:rsid w:val="00266ABF"/>
    <w:rsid w:val="00275C9C"/>
    <w:rsid w:val="00283472"/>
    <w:rsid w:val="00284A4D"/>
    <w:rsid w:val="00287D67"/>
    <w:rsid w:val="00292A8C"/>
    <w:rsid w:val="00293AEE"/>
    <w:rsid w:val="00297076"/>
    <w:rsid w:val="002B483B"/>
    <w:rsid w:val="002B7997"/>
    <w:rsid w:val="002C16F1"/>
    <w:rsid w:val="002C5EA8"/>
    <w:rsid w:val="002E3F32"/>
    <w:rsid w:val="002E7BBD"/>
    <w:rsid w:val="002F6E67"/>
    <w:rsid w:val="00300504"/>
    <w:rsid w:val="00305C0E"/>
    <w:rsid w:val="00310DC6"/>
    <w:rsid w:val="00313C81"/>
    <w:rsid w:val="003274E8"/>
    <w:rsid w:val="00330015"/>
    <w:rsid w:val="00330961"/>
    <w:rsid w:val="0033167B"/>
    <w:rsid w:val="003330CB"/>
    <w:rsid w:val="00343E17"/>
    <w:rsid w:val="00346C8B"/>
    <w:rsid w:val="00351F1F"/>
    <w:rsid w:val="00352FD7"/>
    <w:rsid w:val="0035667F"/>
    <w:rsid w:val="00363BBD"/>
    <w:rsid w:val="00371E44"/>
    <w:rsid w:val="00382222"/>
    <w:rsid w:val="003854BB"/>
    <w:rsid w:val="003955DD"/>
    <w:rsid w:val="003A2265"/>
    <w:rsid w:val="003A6F95"/>
    <w:rsid w:val="003B391C"/>
    <w:rsid w:val="003C64B4"/>
    <w:rsid w:val="003D7443"/>
    <w:rsid w:val="003E253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488C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65348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164C2"/>
    <w:rsid w:val="005224D1"/>
    <w:rsid w:val="005230C1"/>
    <w:rsid w:val="005344D8"/>
    <w:rsid w:val="005350A6"/>
    <w:rsid w:val="00545A99"/>
    <w:rsid w:val="00556F6B"/>
    <w:rsid w:val="005603A8"/>
    <w:rsid w:val="005614DB"/>
    <w:rsid w:val="00570E9C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D32DE"/>
    <w:rsid w:val="005E6215"/>
    <w:rsid w:val="005F4380"/>
    <w:rsid w:val="005F43DF"/>
    <w:rsid w:val="005F778A"/>
    <w:rsid w:val="0060598F"/>
    <w:rsid w:val="00607502"/>
    <w:rsid w:val="00616E44"/>
    <w:rsid w:val="0062140C"/>
    <w:rsid w:val="00624069"/>
    <w:rsid w:val="00624D73"/>
    <w:rsid w:val="006501DC"/>
    <w:rsid w:val="00650D59"/>
    <w:rsid w:val="00652161"/>
    <w:rsid w:val="00653819"/>
    <w:rsid w:val="00662D2D"/>
    <w:rsid w:val="0066565B"/>
    <w:rsid w:val="0066631F"/>
    <w:rsid w:val="006803E4"/>
    <w:rsid w:val="006866FD"/>
    <w:rsid w:val="00690690"/>
    <w:rsid w:val="00691921"/>
    <w:rsid w:val="00692652"/>
    <w:rsid w:val="006C5150"/>
    <w:rsid w:val="006C7A91"/>
    <w:rsid w:val="006D39DD"/>
    <w:rsid w:val="006F1735"/>
    <w:rsid w:val="006F1B14"/>
    <w:rsid w:val="006F3165"/>
    <w:rsid w:val="00703F00"/>
    <w:rsid w:val="00711F1A"/>
    <w:rsid w:val="007266FC"/>
    <w:rsid w:val="00736439"/>
    <w:rsid w:val="007370A4"/>
    <w:rsid w:val="0074072E"/>
    <w:rsid w:val="00744720"/>
    <w:rsid w:val="00752D9A"/>
    <w:rsid w:val="00790460"/>
    <w:rsid w:val="00792A15"/>
    <w:rsid w:val="0079733C"/>
    <w:rsid w:val="007A1185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17B60"/>
    <w:rsid w:val="0082045C"/>
    <w:rsid w:val="00834DBE"/>
    <w:rsid w:val="00835B59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A53A0"/>
    <w:rsid w:val="008C0701"/>
    <w:rsid w:val="008C3134"/>
    <w:rsid w:val="008D6695"/>
    <w:rsid w:val="00904CAD"/>
    <w:rsid w:val="0090730A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272A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B45CB"/>
    <w:rsid w:val="00AC487E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96C91"/>
    <w:rsid w:val="00BA27A0"/>
    <w:rsid w:val="00BB48C1"/>
    <w:rsid w:val="00BC2FE8"/>
    <w:rsid w:val="00BC543A"/>
    <w:rsid w:val="00BD7A6F"/>
    <w:rsid w:val="00BE35AC"/>
    <w:rsid w:val="00BF0670"/>
    <w:rsid w:val="00BF7C0A"/>
    <w:rsid w:val="00C01606"/>
    <w:rsid w:val="00C01C0E"/>
    <w:rsid w:val="00C02664"/>
    <w:rsid w:val="00C044ED"/>
    <w:rsid w:val="00C27A78"/>
    <w:rsid w:val="00C3003E"/>
    <w:rsid w:val="00C305B1"/>
    <w:rsid w:val="00C34EBD"/>
    <w:rsid w:val="00C351C9"/>
    <w:rsid w:val="00C403CD"/>
    <w:rsid w:val="00C41816"/>
    <w:rsid w:val="00C42CED"/>
    <w:rsid w:val="00C46852"/>
    <w:rsid w:val="00C47836"/>
    <w:rsid w:val="00C61A29"/>
    <w:rsid w:val="00C80162"/>
    <w:rsid w:val="00C80210"/>
    <w:rsid w:val="00C823F1"/>
    <w:rsid w:val="00C91FAB"/>
    <w:rsid w:val="00C9245B"/>
    <w:rsid w:val="00C96AD9"/>
    <w:rsid w:val="00C97EB7"/>
    <w:rsid w:val="00CA003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37798"/>
    <w:rsid w:val="00D4682B"/>
    <w:rsid w:val="00D50CCC"/>
    <w:rsid w:val="00D53209"/>
    <w:rsid w:val="00D535CD"/>
    <w:rsid w:val="00D6332B"/>
    <w:rsid w:val="00D67F7A"/>
    <w:rsid w:val="00D73198"/>
    <w:rsid w:val="00D91CE5"/>
    <w:rsid w:val="00D92C2E"/>
    <w:rsid w:val="00D96E5D"/>
    <w:rsid w:val="00DA01A0"/>
    <w:rsid w:val="00DB2915"/>
    <w:rsid w:val="00DB7A87"/>
    <w:rsid w:val="00DC023B"/>
    <w:rsid w:val="00DD08DA"/>
    <w:rsid w:val="00DF17A2"/>
    <w:rsid w:val="00DF608D"/>
    <w:rsid w:val="00DF651C"/>
    <w:rsid w:val="00E01E0D"/>
    <w:rsid w:val="00E02B84"/>
    <w:rsid w:val="00E04800"/>
    <w:rsid w:val="00E05246"/>
    <w:rsid w:val="00E141B6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2513"/>
    <w:rsid w:val="00E626A6"/>
    <w:rsid w:val="00E64E49"/>
    <w:rsid w:val="00E7575C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C4BEA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75522"/>
    <w:rsid w:val="00F80A5F"/>
    <w:rsid w:val="00F85F1F"/>
    <w:rsid w:val="00F91067"/>
    <w:rsid w:val="00FA1DE4"/>
    <w:rsid w:val="00FA6FDB"/>
    <w:rsid w:val="00FA7669"/>
    <w:rsid w:val="00FA7D2C"/>
    <w:rsid w:val="00FB0D24"/>
    <w:rsid w:val="00FB6B15"/>
    <w:rsid w:val="00FD2771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D37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ortesec.com.br/relacao-investido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HYRCNR5SWDYV-532882092-40807</_dlc_DocId>
    <_dlc_DocIdUrl xmlns="b9360862-552f-4963-8e0f-4f94fc1c70f6">
      <Url>https://contatofortesec.sharepoint.com/sites/Controledeobrigaes/_layouts/15/DocIdRedir.aspx?ID=HYRCNR5SWDYV-532882092-40807</Url>
      <Description>HYRCNR5SWDYV-532882092-40807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51BE7-6183-472A-AAB0-77FB87BD0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1AE073-8765-4EA7-94CD-1D107CA10C13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b9360862-552f-4963-8e0f-4f94fc1c70f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13986ca-1b17-49e2-b408-ffcd5d3b92d4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1498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3</cp:revision>
  <cp:lastPrinted>2023-09-20T14:55:00Z</cp:lastPrinted>
  <dcterms:created xsi:type="dcterms:W3CDTF">2023-09-20T14:06:00Z</dcterms:created>
  <dcterms:modified xsi:type="dcterms:W3CDTF">2023-09-20T14:55:00Z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422f20e3-94cb-47eb-af6e-983da8e2ea73</vt:lpwstr>
  </property>
  <property fmtid="{D5CDD505-2E9C-101B-9397-08002B2CF9AE}" pid="5" name="MediaServiceImageTags">
    <vt:lpwstr/>
  </property>
</Properties>
</file>