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F025D31" w:rsidR="00FB0D24" w:rsidRPr="007406CB" w:rsidRDefault="00FB0D24" w:rsidP="004E27B5">
      <w:pPr>
        <w:jc w:val="both"/>
        <w:rPr>
          <w:rFonts w:ascii="Open Sans" w:hAnsi="Open Sans" w:cs="Open Sans"/>
          <w:b/>
          <w:bCs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BD5F8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608ª, 609ª, 610ª, 611ª, 612ª, 613ª, 614ª E 615ª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D5F83">
        <w:rPr>
          <w:rFonts w:ascii="Open Sans" w:hAnsi="Open Sans" w:cs="Open Sans"/>
          <w:b/>
          <w:bCs/>
          <w:caps/>
          <w:sz w:val="20"/>
          <w:szCs w:val="20"/>
        </w:rPr>
        <w:t xml:space="preserve">18 de janeiro de 2024 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11627A24" w14:textId="77777777" w:rsidR="00EC4BEA" w:rsidRDefault="00EC4BEA" w:rsidP="00D3779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07F72CC" w14:textId="77777777" w:rsidR="00D37798" w:rsidRPr="007A3B89" w:rsidRDefault="00D37798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A64AC9" w14:textId="6033C67F" w:rsidR="00181B45" w:rsidRDefault="00F75522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702B1E">
        <w:rPr>
          <w:rFonts w:ascii="Open Sans" w:hAnsi="Open Sans" w:cs="Open Sans"/>
          <w:color w:val="000000" w:themeColor="text1"/>
          <w:sz w:val="20"/>
          <w:szCs w:val="20"/>
        </w:rPr>
        <w:t>A aprovação, ou não, da ratificação da liberação da Cessão Fiduciária dos Créditos Cedidos Fiduciariamente, realizada pela Securitizadora em favor da Cedente e dos Garantidores em 29 de agosto de 2023 (“</w:t>
      </w:r>
      <w:r w:rsidR="00702B1E" w:rsidRPr="00BE2CCB">
        <w:rPr>
          <w:rFonts w:ascii="Open Sans" w:hAnsi="Open Sans" w:cs="Open Sans"/>
          <w:color w:val="000000" w:themeColor="text1"/>
          <w:sz w:val="20"/>
          <w:szCs w:val="20"/>
          <w:u w:val="single"/>
        </w:rPr>
        <w:t>Liberação da Cessão Fiduciária</w:t>
      </w:r>
      <w:r w:rsidR="00702B1E">
        <w:rPr>
          <w:rFonts w:ascii="Open Sans" w:hAnsi="Open Sans" w:cs="Open Sans"/>
          <w:color w:val="000000" w:themeColor="text1"/>
          <w:sz w:val="20"/>
          <w:szCs w:val="20"/>
        </w:rPr>
        <w:t xml:space="preserve">”), observada </w:t>
      </w:r>
      <w:r w:rsidR="00702B1E" w:rsidRPr="00134A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="00702B1E">
        <w:rPr>
          <w:rFonts w:ascii="Open Sans" w:hAnsi="Open Sans" w:cs="Open Sans"/>
          <w:color w:val="000000" w:themeColor="text1"/>
          <w:sz w:val="20"/>
          <w:szCs w:val="20"/>
        </w:rPr>
        <w:t xml:space="preserve"> a limitação da liberação ora ratificada aos Contratos Imobiliários discriminados no </w:t>
      </w:r>
      <w:r w:rsidR="00702B1E" w:rsidRPr="00B162BC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</w:t>
      </w:r>
      <w:r w:rsidR="00702B1E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702B1E" w:rsidRPr="00B162BC">
        <w:rPr>
          <w:rFonts w:ascii="Open Sans" w:hAnsi="Open Sans" w:cs="Open Sans"/>
          <w:color w:val="000000" w:themeColor="text1"/>
          <w:sz w:val="20"/>
          <w:szCs w:val="20"/>
        </w:rPr>
        <w:t>ao Edital</w:t>
      </w:r>
      <w:r w:rsidR="00702B1E">
        <w:rPr>
          <w:rFonts w:ascii="Open Sans" w:hAnsi="Open Sans" w:cs="Open Sans"/>
          <w:color w:val="000000" w:themeColor="text1"/>
          <w:sz w:val="20"/>
          <w:szCs w:val="20"/>
        </w:rPr>
        <w:t xml:space="preserve">, (disponível </w:t>
      </w:r>
      <w:r w:rsidR="00702B1E">
        <w:rPr>
          <w:rFonts w:ascii="Open Sans" w:hAnsi="Open Sans" w:cs="Open Sans"/>
          <w:sz w:val="20"/>
          <w:szCs w:val="20"/>
        </w:rPr>
        <w:t xml:space="preserve">no link </w:t>
      </w:r>
      <w:hyperlink r:id="rId12" w:history="1">
        <w:r w:rsidR="00702B1E"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="00702B1E">
        <w:rPr>
          <w:rFonts w:ascii="Open Sans" w:hAnsi="Open Sans" w:cs="Open Sans"/>
          <w:color w:val="000000" w:themeColor="text1"/>
          <w:sz w:val="20"/>
          <w:szCs w:val="20"/>
        </w:rPr>
        <w:t xml:space="preserve">) restando preservada integralmente a cessão irrevogável e irretratável dos Créditos Imobiliários, que compõem o lastro da Operação; e </w:t>
      </w:r>
      <w:r w:rsidR="00702B1E" w:rsidRPr="00134A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(ii)</w:t>
      </w:r>
      <w:r w:rsidR="00702B1E">
        <w:rPr>
          <w:rFonts w:ascii="Open Sans" w:hAnsi="Open Sans" w:cs="Open Sans"/>
          <w:color w:val="000000" w:themeColor="text1"/>
          <w:sz w:val="20"/>
          <w:szCs w:val="20"/>
        </w:rPr>
        <w:t xml:space="preserve"> a manutenção da promessa de cessão fiduciária de quaisquer Contratos Imobiliários celebrados futuramente, podendo a Cedente utilizar livremente os créditos objeto da Liberação da Cessão Fiduciária</w:t>
      </w:r>
      <w:r w:rsidR="00181B45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F6C661" w14:textId="4C8FF6BB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316DC8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6E45E47" w14:textId="42FB65FD" w:rsidR="00181B45" w:rsidRDefault="00F75522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destituição da </w:t>
      </w:r>
      <w:r w:rsidR="00982010"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OLIVEIRA TRUST DISTRIBUIDORA DE TÍTULOS E VALORES MOBILIÁRIOS S.A.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>, instituição financeira, inscrita no CNPJ/ME sob o nº 36.113.876/0004-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34, com filial na Cidade de São Paulo, Estado de São Paulo, Rua Joaquim Floriano, n.º 1052, 13º andar, Itaim Bibi (“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Oliveira Trust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”) enquanto Agente Fiduciário e Custodiante das CCI e da eleição e imediata contratação da </w:t>
      </w:r>
      <w:r w:rsidR="00982010"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REAG DISTRIBUIDORA DE TÍTULOS E VALORES MOBILIÁRIOS S/A. 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>CNPJ</w:t>
      </w:r>
      <w:r w:rsidR="0098201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>34.829.992/0001-86</w:t>
      </w:r>
      <w:r w:rsidR="00982010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982010" w:rsidRPr="002A093E">
        <w:rPr>
          <w:rFonts w:ascii="Open Sans" w:hAnsi="Open Sans" w:cs="Open Sans"/>
          <w:color w:val="000000" w:themeColor="text1"/>
          <w:sz w:val="20"/>
          <w:szCs w:val="20"/>
        </w:rPr>
        <w:t>Av</w:t>
      </w:r>
      <w:r w:rsidR="00982010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982010"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Brig</w:t>
      </w:r>
      <w:r w:rsidR="00982010">
        <w:rPr>
          <w:rFonts w:ascii="Open Sans" w:hAnsi="Open Sans" w:cs="Open Sans"/>
          <w:color w:val="000000" w:themeColor="text1"/>
          <w:sz w:val="20"/>
          <w:szCs w:val="20"/>
        </w:rPr>
        <w:t xml:space="preserve">adeiro </w:t>
      </w:r>
      <w:r w:rsidR="00982010" w:rsidRPr="002A093E">
        <w:rPr>
          <w:rFonts w:ascii="Open Sans" w:hAnsi="Open Sans" w:cs="Open Sans"/>
          <w:color w:val="000000" w:themeColor="text1"/>
          <w:sz w:val="20"/>
          <w:szCs w:val="20"/>
        </w:rPr>
        <w:t>Faria Lima, 2277, andar 17 conj</w:t>
      </w:r>
      <w:r w:rsidR="00982010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982010"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1702, jardim paulistano, CEP 01.452-000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Novo Agente Fiduciário e Custodiante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>” ou “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REAG</w:t>
      </w:r>
      <w:r w:rsidR="00982010" w:rsidRPr="00B70D8C">
        <w:rPr>
          <w:rFonts w:ascii="Open Sans" w:hAnsi="Open Sans" w:cs="Open Sans"/>
          <w:color w:val="000000" w:themeColor="text1"/>
          <w:sz w:val="20"/>
          <w:szCs w:val="20"/>
        </w:rPr>
        <w:t>”), para assunção dos deveres, atribuições e responsabilidades constantes das normas legais e regulatórias aplicáveis, do Termo de Securitização e dos demais Documentos da Operação aplicáveis atualmente à Oliveira Trust, na qualidade de Agente Fiduciário e de Custodiante, a partir da data da Assembleia Geral</w:t>
      </w:r>
      <w:r w:rsidR="00181B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1201A416" w:rsidR="00F75522" w:rsidRDefault="00F7552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6433ABA" w14:textId="3DDC1CB7" w:rsidR="000A26EB" w:rsidRDefault="00E141B6" w:rsidP="000A26EB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(iii)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ED3B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ED3BCA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 aprovação, ou não, da 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ED3BCA"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</w:t>
      </w:r>
      <w:r w:rsidR="00ED3BCA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0507A33B" w14:textId="1C30D29B" w:rsidR="00E141B6" w:rsidRDefault="00E141B6" w:rsidP="000A26EB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D625ED2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208D9">
        <w:rPr>
          <w:rFonts w:ascii="Open Sans" w:hAnsi="Open Sans" w:cs="Open Sans"/>
          <w:sz w:val="20"/>
          <w:szCs w:val="20"/>
        </w:rPr>
        <w:t xml:space="preserve">608ª, 609ª, 610ª, 611ª, 612ª, 613ª, 614ª e 615ª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D208D9" w:rsidRPr="00D208D9">
        <w:rPr>
          <w:rFonts w:ascii="Open Sans" w:hAnsi="Open Sans" w:cs="Open Sans"/>
          <w:i/>
          <w:iCs/>
          <w:sz w:val="20"/>
          <w:szCs w:val="20"/>
        </w:rPr>
        <w:t xml:space="preserve">608ª, 609ª, 610ª, 611ª, 612ª, 613ª, 614ª e 615ª </w:t>
      </w:r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5D5710">
        <w:rPr>
          <w:rFonts w:ascii="Open Sans" w:hAnsi="Open Sans" w:cs="Open Sans"/>
          <w:sz w:val="20"/>
          <w:szCs w:val="20"/>
        </w:rPr>
        <w:t>23 de agosto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942669">
        <w:rPr>
          <w:rFonts w:ascii="Open Sans" w:hAnsi="Open Sans" w:cs="Open Sans"/>
          <w:sz w:val="20"/>
          <w:szCs w:val="20"/>
        </w:rPr>
        <w:t>21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CC02D5">
        <w:rPr>
          <w:rFonts w:ascii="Open Sans" w:hAnsi="Open Sans" w:cs="Open Sans"/>
          <w:sz w:val="20"/>
          <w:szCs w:val="20"/>
        </w:rPr>
        <w:t>OLIVEIRA TRUST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CC02D5">
        <w:rPr>
          <w:rFonts w:ascii="Open Sans" w:hAnsi="Open Sans" w:cs="Open Sans"/>
          <w:sz w:val="20"/>
          <w:szCs w:val="20"/>
        </w:rPr>
        <w:t>10.52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CC02D5">
        <w:rPr>
          <w:rFonts w:ascii="Open Sans" w:hAnsi="Open Sans" w:cs="Open Sans"/>
          <w:sz w:val="20"/>
          <w:szCs w:val="20"/>
        </w:rPr>
        <w:t>13º andar,</w:t>
      </w:r>
      <w:r w:rsidR="00426E4B" w:rsidRPr="00185CE9">
        <w:rPr>
          <w:rFonts w:ascii="Open Sans" w:hAnsi="Open Sans" w:cs="Open Sans"/>
          <w:sz w:val="20"/>
          <w:szCs w:val="20"/>
        </w:rPr>
        <w:t xml:space="preserve"> </w:t>
      </w:r>
      <w:r w:rsidR="00CC02D5">
        <w:rPr>
          <w:rFonts w:ascii="Open Sans" w:hAnsi="Open Sans" w:cs="Open Sans"/>
          <w:sz w:val="20"/>
          <w:szCs w:val="20"/>
        </w:rPr>
        <w:t>132 Parte</w:t>
      </w:r>
      <w:r w:rsidR="00426E4B">
        <w:rPr>
          <w:rFonts w:ascii="Open Sans" w:hAnsi="Open Sans" w:cs="Open Sans"/>
          <w:sz w:val="20"/>
          <w:szCs w:val="20"/>
        </w:rPr>
        <w:t xml:space="preserve">, CEP </w:t>
      </w:r>
      <w:r w:rsidR="00CC02D5">
        <w:rPr>
          <w:rFonts w:ascii="Open Sans" w:hAnsi="Open Sans" w:cs="Open Sans"/>
          <w:sz w:val="20"/>
          <w:szCs w:val="20"/>
        </w:rPr>
        <w:t>04531-001</w:t>
      </w:r>
      <w:r w:rsidR="00426E4B">
        <w:rPr>
          <w:rFonts w:ascii="Open Sans" w:hAnsi="Open Sans" w:cs="Open Sans"/>
          <w:sz w:val="20"/>
          <w:szCs w:val="20"/>
        </w:rPr>
        <w:t xml:space="preserve">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CC02D5" w:rsidRPr="00CC02D5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; e (3) documento de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E0D0" w14:textId="77777777" w:rsidR="00DA0809" w:rsidRDefault="00DA0809" w:rsidP="00421DD1">
      <w:r>
        <w:separator/>
      </w:r>
    </w:p>
  </w:endnote>
  <w:endnote w:type="continuationSeparator" w:id="0">
    <w:p w14:paraId="20EF95F5" w14:textId="77777777" w:rsidR="00DA0809" w:rsidRDefault="00DA0809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78C1" w14:textId="77777777" w:rsidR="00DA0809" w:rsidRDefault="00DA0809" w:rsidP="00421DD1">
      <w:r>
        <w:separator/>
      </w:r>
    </w:p>
  </w:footnote>
  <w:footnote w:type="continuationSeparator" w:id="0">
    <w:p w14:paraId="4C6E86CA" w14:textId="77777777" w:rsidR="00DA0809" w:rsidRDefault="00DA0809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A24E0"/>
    <w:rsid w:val="000A26EB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1B45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1F5FB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075A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4F7F00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2A22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D5710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2B1E"/>
    <w:rsid w:val="00703F00"/>
    <w:rsid w:val="00711F1A"/>
    <w:rsid w:val="007266FC"/>
    <w:rsid w:val="00736439"/>
    <w:rsid w:val="007370A4"/>
    <w:rsid w:val="007406CB"/>
    <w:rsid w:val="0074072E"/>
    <w:rsid w:val="00744720"/>
    <w:rsid w:val="00752D9A"/>
    <w:rsid w:val="00790460"/>
    <w:rsid w:val="00792A15"/>
    <w:rsid w:val="0079733C"/>
    <w:rsid w:val="007A1185"/>
    <w:rsid w:val="007A319C"/>
    <w:rsid w:val="007A3B89"/>
    <w:rsid w:val="007A5DD2"/>
    <w:rsid w:val="007A79C3"/>
    <w:rsid w:val="007B24C9"/>
    <w:rsid w:val="007B2A2E"/>
    <w:rsid w:val="007C2E90"/>
    <w:rsid w:val="007D3BE8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2D25"/>
    <w:rsid w:val="00914F1C"/>
    <w:rsid w:val="009238FF"/>
    <w:rsid w:val="00924E4B"/>
    <w:rsid w:val="00933317"/>
    <w:rsid w:val="00942669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82010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051E"/>
    <w:rsid w:val="00B26FBF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5F83"/>
    <w:rsid w:val="00BD7A6F"/>
    <w:rsid w:val="00BE35AC"/>
    <w:rsid w:val="00BF0670"/>
    <w:rsid w:val="00BF7C0A"/>
    <w:rsid w:val="00C01606"/>
    <w:rsid w:val="00C01C0E"/>
    <w:rsid w:val="00C02664"/>
    <w:rsid w:val="00C044ED"/>
    <w:rsid w:val="00C13AB9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02D5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08D9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A01A0"/>
    <w:rsid w:val="00DA0809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3BCA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HYRCNR5SWDYV-532882092-46662</_dlc_DocId>
    <_dlc_DocIdUrl xmlns="b9360862-552f-4963-8e0f-4f94fc1c70f6">
      <Url>https://contatofortesec.sharepoint.com/sites/Controledeobrigaes/_layouts/15/DocIdRedir.aspx?ID=HYRCNR5SWDYV-532882092-46662</Url>
      <Description>HYRCNR5SWDYV-532882092-46662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DAEEF-87E1-45D9-BC81-035512E0FB89}"/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63cd3888-6dce-4879-9d02-778ca5cf9668"/>
    <ds:schemaRef ds:uri="e51bddb1-fa6e-4b97-b321-188dbd212885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Gabriel Leal Sena</cp:lastModifiedBy>
  <cp:revision>17</cp:revision>
  <cp:lastPrinted>2023-03-29T19:12:00Z</cp:lastPrinted>
  <dcterms:created xsi:type="dcterms:W3CDTF">2023-08-29T20:43:00Z</dcterms:created>
  <dcterms:modified xsi:type="dcterms:W3CDTF">2023-12-28T14:45:00Z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1e9347e2-859f-4a89-a70c-9e7f6e0733b4</vt:lpwstr>
  </property>
  <property fmtid="{D5CDD505-2E9C-101B-9397-08002B2CF9AE}" pid="5" name="MediaServiceImageTags">
    <vt:lpwstr/>
  </property>
</Properties>
</file>