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CB66568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0F0FB7" w:rsidRPr="000F0FB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523ª, 524ª, 525ª E 526ª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A43A1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EB6CA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</w:t>
      </w:r>
      <w:r w:rsidR="00A43A1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A43A1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AF156C2" w14:textId="77777777" w:rsidR="0037150A" w:rsidRPr="00F903F0" w:rsidRDefault="0037150A" w:rsidP="0037150A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7777777" w:rsidR="00A44087" w:rsidRPr="00F903F0" w:rsidRDefault="00A44087" w:rsidP="00A4408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D921A22" w14:textId="77777777" w:rsidR="00E00EBA" w:rsidRPr="00DF1AF6" w:rsidRDefault="00E00EBA" w:rsidP="00E00EBA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DF1AF6">
        <w:rPr>
          <w:rFonts w:ascii="Open Sans" w:hAnsi="Open Sans" w:cs="Open Sans"/>
          <w:sz w:val="20"/>
          <w:szCs w:val="20"/>
        </w:rPr>
        <w:t xml:space="preserve">a aprovação, ou não, da destituição da SIMPLIFIC PAVARINI DISTRIBUIDORA DE TÍTULOS E VALORES MOBILIÁRIOS LTDA., </w:t>
      </w:r>
      <w:r w:rsidRPr="00204CFC">
        <w:rPr>
          <w:rFonts w:ascii="Open Sans" w:hAnsi="Open Sans" w:cs="Open Sans"/>
          <w:color w:val="000000" w:themeColor="text1"/>
          <w:sz w:val="20"/>
          <w:szCs w:val="20"/>
        </w:rPr>
        <w:t xml:space="preserve">com atual denominação VX PAVARINI DISTRIBUIDORA DE TÍTULOS E VALORES MOBILIÁRIOS LTDA, </w:t>
      </w:r>
      <w:r w:rsidRPr="00DF1AF6">
        <w:rPr>
          <w:rFonts w:ascii="Open Sans" w:hAnsi="Open Sans" w:cs="Open Sans"/>
          <w:sz w:val="20"/>
          <w:szCs w:val="20"/>
        </w:rPr>
        <w:t xml:space="preserve">instituição financeira, inscrita no CNPJ/ME sob o nº 15.227.994.0004-01, com filial na Cidade de São Paulo, Estado de São Paulo, na Rua Joaquim Floriano, nº 466, bloco B, Conj. 1401 (“VX Pavarini”)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VX Pavarini, na qualidade de Agente Fiduciário e de </w:t>
      </w:r>
      <w:r w:rsidRPr="00A931B4">
        <w:rPr>
          <w:rFonts w:ascii="Open Sans" w:hAnsi="Open Sans" w:cs="Open Sans"/>
          <w:sz w:val="20"/>
          <w:szCs w:val="20"/>
        </w:rPr>
        <w:t>Custodiante,</w:t>
      </w:r>
      <w:r w:rsidRPr="00DF1AF6">
        <w:rPr>
          <w:rFonts w:ascii="Open Sans" w:hAnsi="Open Sans" w:cs="Open Sans"/>
          <w:sz w:val="20"/>
          <w:szCs w:val="20"/>
        </w:rPr>
        <w:t xml:space="preserve"> na data da Assembleia Geral e a partir de seu encerramento;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14B3926" w14:textId="77777777" w:rsidR="004F650A" w:rsidRPr="00125F2A" w:rsidRDefault="004F650A" w:rsidP="004F650A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apresentação e atualização trimestral do relatório de classificação de risco </w:t>
      </w:r>
      <w:r>
        <w:rPr>
          <w:rFonts w:ascii="Open Sans" w:hAnsi="Open Sans" w:cs="Open Sans"/>
          <w:sz w:val="20"/>
          <w:szCs w:val="20"/>
        </w:rPr>
        <w:t xml:space="preserve">atualmente </w:t>
      </w:r>
      <w:r w:rsidRPr="00F903F0">
        <w:rPr>
          <w:rFonts w:ascii="Open Sans" w:hAnsi="Open Sans" w:cs="Open Sans"/>
          <w:sz w:val="20"/>
          <w:szCs w:val="20"/>
        </w:rPr>
        <w:t xml:space="preserve">prevista </w:t>
      </w:r>
      <w:r w:rsidRPr="00125F2A">
        <w:rPr>
          <w:rFonts w:ascii="Open Sans" w:hAnsi="Open Sans" w:cs="Open Sans"/>
          <w:sz w:val="20"/>
          <w:szCs w:val="20"/>
        </w:rPr>
        <w:t xml:space="preserve">na Cláusula XVIII, item 18.3 do Termo de Securitização, a partir </w:t>
      </w:r>
      <w:r w:rsidRPr="00EB13C9">
        <w:rPr>
          <w:rFonts w:ascii="Open Sans" w:hAnsi="Open Sans" w:cs="Open Sans"/>
          <w:sz w:val="20"/>
          <w:szCs w:val="20"/>
        </w:rPr>
        <w:t>de 30 de setembro de 2023</w:t>
      </w:r>
      <w:r w:rsidRPr="00125F2A">
        <w:rPr>
          <w:rFonts w:ascii="Open Sans" w:hAnsi="Open Sans" w:cs="Open Sans"/>
          <w:sz w:val="20"/>
          <w:szCs w:val="20"/>
        </w:rPr>
        <w:t xml:space="preserve">; </w:t>
      </w:r>
    </w:p>
    <w:p w14:paraId="5822EE8E" w14:textId="77777777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13DE88D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607AB" w:rsidRPr="00D607AB">
        <w:rPr>
          <w:rFonts w:ascii="Open Sans" w:hAnsi="Open Sans" w:cs="Open Sans"/>
          <w:sz w:val="20"/>
          <w:szCs w:val="20"/>
        </w:rPr>
        <w:t xml:space="preserve">523ª, 524ª, 525ª </w:t>
      </w:r>
      <w:r w:rsidR="00D607AB">
        <w:rPr>
          <w:rFonts w:ascii="Open Sans" w:hAnsi="Open Sans" w:cs="Open Sans"/>
          <w:sz w:val="20"/>
          <w:szCs w:val="20"/>
        </w:rPr>
        <w:t>e</w:t>
      </w:r>
      <w:r w:rsidR="00D607AB" w:rsidRPr="00D607AB">
        <w:rPr>
          <w:rFonts w:ascii="Open Sans" w:hAnsi="Open Sans" w:cs="Open Sans"/>
          <w:sz w:val="20"/>
          <w:szCs w:val="20"/>
        </w:rPr>
        <w:t xml:space="preserve"> 526ª</w:t>
      </w:r>
      <w:r w:rsidR="00D607A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607AB" w:rsidRPr="00D607AB">
        <w:rPr>
          <w:rFonts w:ascii="Open Sans" w:hAnsi="Open Sans" w:cs="Open Sans"/>
          <w:color w:val="000000" w:themeColor="text1"/>
          <w:sz w:val="20"/>
          <w:szCs w:val="20"/>
        </w:rPr>
        <w:t>523ª, 524ª, 525ª E 526ª</w:t>
      </w:r>
      <w:r w:rsidR="00D607AB" w:rsidRPr="00D607A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</w:t>
      </w:r>
      <w:r w:rsidR="00DC023B" w:rsidRPr="00D205B8">
        <w:rPr>
          <w:rFonts w:ascii="Open Sans" w:hAnsi="Open Sans" w:cs="Open Sans"/>
          <w:sz w:val="20"/>
          <w:szCs w:val="20"/>
        </w:rPr>
        <w:t xml:space="preserve">de </w:t>
      </w:r>
      <w:r w:rsidR="00D205B8" w:rsidRPr="00D205B8">
        <w:rPr>
          <w:rFonts w:ascii="Open Sans" w:hAnsi="Open Sans" w:cs="Open Sans"/>
          <w:color w:val="000000" w:themeColor="text1"/>
          <w:sz w:val="20"/>
          <w:szCs w:val="20"/>
        </w:rPr>
        <w:t>16 de abril de 2021</w:t>
      </w:r>
      <w:r w:rsidR="00DC023B" w:rsidRPr="00D205B8">
        <w:rPr>
          <w:rFonts w:ascii="Open Sans" w:hAnsi="Open Sans" w:cs="Open Sans"/>
          <w:sz w:val="20"/>
          <w:szCs w:val="20"/>
        </w:rPr>
        <w:t>,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E03703" w:rsidRPr="00204CFC">
        <w:rPr>
          <w:rFonts w:ascii="Open Sans" w:hAnsi="Open Sans" w:cs="Open Sans"/>
          <w:color w:val="000000" w:themeColor="text1"/>
          <w:sz w:val="20"/>
          <w:szCs w:val="20"/>
        </w:rPr>
        <w:t xml:space="preserve">VX </w:t>
      </w:r>
      <w:r w:rsidR="00E03703" w:rsidRPr="00204CFC">
        <w:rPr>
          <w:rFonts w:ascii="Open Sans" w:hAnsi="Open Sans" w:cs="Open Sans"/>
          <w:color w:val="000000" w:themeColor="text1"/>
          <w:sz w:val="20"/>
          <w:szCs w:val="20"/>
        </w:rPr>
        <w:t xml:space="preserve">Pavarini Distribuidora De Títulos E Valores Mobiliários </w:t>
      </w:r>
      <w:r w:rsidR="00E03703" w:rsidRPr="00204CFC">
        <w:rPr>
          <w:rFonts w:ascii="Open Sans" w:hAnsi="Open Sans" w:cs="Open Sans"/>
          <w:color w:val="000000" w:themeColor="text1"/>
          <w:sz w:val="20"/>
          <w:szCs w:val="20"/>
        </w:rPr>
        <w:t>LTDA</w:t>
      </w:r>
      <w:r w:rsidR="00E03703" w:rsidRPr="00914F1C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C6CF" w14:textId="77777777" w:rsidR="00AA59E8" w:rsidRDefault="00AA59E8" w:rsidP="00421DD1">
      <w:r>
        <w:separator/>
      </w:r>
    </w:p>
  </w:endnote>
  <w:endnote w:type="continuationSeparator" w:id="0">
    <w:p w14:paraId="1ADD61C6" w14:textId="77777777" w:rsidR="00AA59E8" w:rsidRDefault="00AA59E8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1354" w14:textId="77777777" w:rsidR="00AA59E8" w:rsidRDefault="00AA59E8" w:rsidP="00421DD1">
      <w:r>
        <w:separator/>
      </w:r>
    </w:p>
  </w:footnote>
  <w:footnote w:type="continuationSeparator" w:id="0">
    <w:p w14:paraId="4DF9521D" w14:textId="77777777" w:rsidR="00AA59E8" w:rsidRDefault="00AA59E8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772F2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0FB7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2156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36601"/>
    <w:rsid w:val="00343E17"/>
    <w:rsid w:val="00351F1F"/>
    <w:rsid w:val="00352FD7"/>
    <w:rsid w:val="0035667F"/>
    <w:rsid w:val="00363BBD"/>
    <w:rsid w:val="00365743"/>
    <w:rsid w:val="0037150A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4F650A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12DB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D4B62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54AF9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569D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3A11"/>
    <w:rsid w:val="00A44087"/>
    <w:rsid w:val="00A61AC7"/>
    <w:rsid w:val="00A634D6"/>
    <w:rsid w:val="00A646AF"/>
    <w:rsid w:val="00A80260"/>
    <w:rsid w:val="00A94B13"/>
    <w:rsid w:val="00A95826"/>
    <w:rsid w:val="00A964AD"/>
    <w:rsid w:val="00AA59E8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05B8"/>
    <w:rsid w:val="00D2620B"/>
    <w:rsid w:val="00D30AA6"/>
    <w:rsid w:val="00D30CA2"/>
    <w:rsid w:val="00D346CA"/>
    <w:rsid w:val="00D4682B"/>
    <w:rsid w:val="00D50CCC"/>
    <w:rsid w:val="00D53209"/>
    <w:rsid w:val="00D535CD"/>
    <w:rsid w:val="00D607AB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0EBA"/>
    <w:rsid w:val="00E01E0D"/>
    <w:rsid w:val="00E02B84"/>
    <w:rsid w:val="00E03703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6CA4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HYRCNR5SWDYV-532882092-46791</_dlc_DocId>
    <_dlc_DocIdUrl xmlns="b9360862-552f-4963-8e0f-4f94fc1c70f6">
      <Url>https://contatofortesec.sharepoint.com/sites/Controledeobrigaes/_layouts/15/DocIdRedir.aspx?ID=HYRCNR5SWDYV-532882092-46791</Url>
      <Description>HYRCNR5SWDYV-532882092-46791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1571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9</cp:revision>
  <cp:lastPrinted>2024-01-05T13:55:00Z</cp:lastPrinted>
  <dcterms:created xsi:type="dcterms:W3CDTF">2024-01-03T13:50:00Z</dcterms:created>
  <dcterms:modified xsi:type="dcterms:W3CDTF">2024-01-05T13:55:00Z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7c9bee5a-f84e-4064-a604-ad7fdd864677</vt:lpwstr>
  </property>
  <property fmtid="{D5CDD505-2E9C-101B-9397-08002B2CF9AE}" pid="5" name="MediaServiceImageTags">
    <vt:lpwstr/>
  </property>
</Properties>
</file>