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F6B29D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C50EF2" w:rsidRPr="00C50EF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715ª, 716ª, 717ª e 718ª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65590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6A20C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7C00A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3FF163" w14:textId="77777777" w:rsidR="008A61C6" w:rsidRPr="00F903F0" w:rsidRDefault="008A61C6" w:rsidP="008A61C6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DEC5AAD" w14:textId="77777777" w:rsidR="002239F1" w:rsidRPr="00F903F0" w:rsidRDefault="002239F1" w:rsidP="002239F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4E40238" w14:textId="77777777" w:rsidR="00F71AB3" w:rsidRPr="00F903F0" w:rsidRDefault="00F71AB3" w:rsidP="00F71AB3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C50C4D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0A35DE90" w14:textId="77777777" w:rsidR="00F71AB3" w:rsidRPr="00F903F0" w:rsidRDefault="00F71AB3" w:rsidP="00F71AB3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FA7E0FA" w14:textId="77777777" w:rsidR="00F71AB3" w:rsidRPr="00F903F0" w:rsidRDefault="00F71AB3" w:rsidP="00F71AB3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B2447C" w14:textId="77777777" w:rsidR="00AC3F36" w:rsidRPr="00F903F0" w:rsidRDefault="00AC3F36" w:rsidP="00AC3F36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 xml:space="preserve">Fiduciário e de </w:t>
      </w:r>
      <w:r w:rsidRPr="00495090">
        <w:rPr>
          <w:rFonts w:ascii="Open Sans" w:hAnsi="Open Sans" w:cs="Open Sans"/>
          <w:sz w:val="20"/>
          <w:szCs w:val="20"/>
        </w:rPr>
        <w:t>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</w:t>
      </w:r>
      <w:r>
        <w:rPr>
          <w:rFonts w:ascii="Open Sans" w:hAnsi="Open Sans" w:cs="Open Sans"/>
          <w:sz w:val="20"/>
          <w:szCs w:val="20"/>
        </w:rPr>
        <w:t>;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ED1BBDE" w14:textId="77777777" w:rsidR="005372B3" w:rsidRPr="00C51FD4" w:rsidRDefault="005372B3" w:rsidP="005372B3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</w:t>
      </w:r>
      <w:r w:rsidRPr="00C51FD4">
        <w:rPr>
          <w:rFonts w:ascii="Open Sans" w:hAnsi="Open Sans" w:cs="Open Sans"/>
          <w:sz w:val="20"/>
          <w:szCs w:val="20"/>
        </w:rPr>
        <w:t xml:space="preserve">apresentação e atualização trimestral do relatório de classificação de risco atualmente prevista na </w:t>
      </w:r>
      <w:r w:rsidRPr="008E1998">
        <w:rPr>
          <w:rFonts w:ascii="Open Sans" w:hAnsi="Open Sans" w:cs="Open Sans"/>
          <w:sz w:val="20"/>
          <w:szCs w:val="20"/>
        </w:rPr>
        <w:t>Cláusula XVIII, item 18.3</w:t>
      </w:r>
      <w:r w:rsidRPr="00C51FD4">
        <w:rPr>
          <w:rFonts w:ascii="Open Sans" w:hAnsi="Open Sans" w:cs="Open Sans"/>
          <w:sz w:val="20"/>
          <w:szCs w:val="20"/>
        </w:rPr>
        <w:t xml:space="preserve"> do Termo de Securitização, a partir de </w:t>
      </w:r>
      <w:r w:rsidRPr="00044872">
        <w:rPr>
          <w:rFonts w:ascii="Open Sans" w:hAnsi="Open Sans" w:cs="Open Sans"/>
          <w:sz w:val="20"/>
          <w:szCs w:val="20"/>
        </w:rPr>
        <w:t>30 de setembro de 2023</w:t>
      </w:r>
      <w:r w:rsidRPr="00C51FD4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6084449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E6D6D" w:rsidRPr="00CA7438">
        <w:rPr>
          <w:rFonts w:ascii="Open Sans" w:hAnsi="Open Sans" w:cs="Open Sans"/>
          <w:color w:val="000000" w:themeColor="text1"/>
          <w:sz w:val="20"/>
          <w:szCs w:val="20"/>
        </w:rPr>
        <w:t>715ª, 716ª, 717ª e 718ª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E6D6D" w:rsidRPr="00CA7438">
        <w:rPr>
          <w:rFonts w:ascii="Open Sans" w:hAnsi="Open Sans" w:cs="Open Sans"/>
          <w:color w:val="000000" w:themeColor="text1"/>
          <w:sz w:val="20"/>
          <w:szCs w:val="20"/>
        </w:rPr>
        <w:t>715ª, 716ª, 717ª e 718ª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AE6D6D">
        <w:rPr>
          <w:rFonts w:ascii="Open Sans" w:hAnsi="Open Sans" w:cs="Open Sans"/>
          <w:sz w:val="20"/>
          <w:szCs w:val="20"/>
        </w:rPr>
        <w:t xml:space="preserve">de </w:t>
      </w:r>
      <w:r w:rsidR="00AE6D6D" w:rsidRPr="00CA7438">
        <w:rPr>
          <w:rFonts w:ascii="Open Sans" w:hAnsi="Open Sans" w:cs="Open Sans"/>
          <w:color w:val="000000" w:themeColor="text1"/>
          <w:sz w:val="20"/>
          <w:szCs w:val="20"/>
        </w:rPr>
        <w:t>25 de fevereiro de 2022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E1D2" w14:textId="77777777" w:rsidR="00336C87" w:rsidRDefault="00336C87" w:rsidP="00421DD1">
      <w:r>
        <w:separator/>
      </w:r>
    </w:p>
  </w:endnote>
  <w:endnote w:type="continuationSeparator" w:id="0">
    <w:p w14:paraId="6520C177" w14:textId="77777777" w:rsidR="00336C87" w:rsidRDefault="00336C87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E4E5" w14:textId="77777777" w:rsidR="00336C87" w:rsidRDefault="00336C87" w:rsidP="00421DD1">
      <w:r>
        <w:separator/>
      </w:r>
    </w:p>
  </w:footnote>
  <w:footnote w:type="continuationSeparator" w:id="0">
    <w:p w14:paraId="7D7F0C28" w14:textId="77777777" w:rsidR="00336C87" w:rsidRDefault="00336C87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14E0"/>
    <w:rsid w:val="00193DF5"/>
    <w:rsid w:val="001A3ED7"/>
    <w:rsid w:val="001B6CCE"/>
    <w:rsid w:val="001C0427"/>
    <w:rsid w:val="001C2141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39F1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2662E"/>
    <w:rsid w:val="00330015"/>
    <w:rsid w:val="0033167B"/>
    <w:rsid w:val="003330CB"/>
    <w:rsid w:val="00336C87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4DA4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372B3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5590B"/>
    <w:rsid w:val="00662D2D"/>
    <w:rsid w:val="0066565B"/>
    <w:rsid w:val="0066631F"/>
    <w:rsid w:val="006866FD"/>
    <w:rsid w:val="00690690"/>
    <w:rsid w:val="00690D5C"/>
    <w:rsid w:val="00691921"/>
    <w:rsid w:val="006967EC"/>
    <w:rsid w:val="006A20C7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00A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A61C6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3F36"/>
    <w:rsid w:val="00AC51E1"/>
    <w:rsid w:val="00AC6D95"/>
    <w:rsid w:val="00AD2A2E"/>
    <w:rsid w:val="00AD6FFC"/>
    <w:rsid w:val="00AE6D6D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50EF2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A7438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1AB3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HYRCNR5SWDYV-532882092-46793</_dlc_DocId>
    <_dlc_DocIdUrl xmlns="b9360862-552f-4963-8e0f-4f94fc1c70f6">
      <Url>https://contatofortesec.sharepoint.com/sites/Controledeobrigaes/_layouts/15/DocIdRedir.aspx?ID=HYRCNR5SWDYV-532882092-46793</Url>
      <Description>HYRCNR5SWDYV-532882092-46793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12</cp:revision>
  <cp:lastPrinted>2024-01-09T14:10:00Z</cp:lastPrinted>
  <dcterms:created xsi:type="dcterms:W3CDTF">2024-01-03T14:21:00Z</dcterms:created>
  <dcterms:modified xsi:type="dcterms:W3CDTF">2024-01-09T14:10:00Z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9c819e48-7cb9-4e1a-8742-13788e47ecef</vt:lpwstr>
  </property>
  <property fmtid="{D5CDD505-2E9C-101B-9397-08002B2CF9AE}" pid="5" name="MediaServiceImageTags">
    <vt:lpwstr/>
  </property>
</Properties>
</file>