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68796406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bookmarkStart w:id="0" w:name="_Hlk40114722"/>
      <w:r w:rsidR="00FA2FCB">
        <w:rPr>
          <w:rFonts w:ascii="Open Sans" w:hAnsi="Open Sans" w:cs="Open Sans"/>
          <w:b/>
          <w:bCs/>
          <w:sz w:val="20"/>
          <w:szCs w:val="20"/>
        </w:rPr>
        <w:t xml:space="preserve">387ª E 388ª </w:t>
      </w:r>
      <w:r w:rsidR="00FA2FCB" w:rsidRPr="00F903F0">
        <w:rPr>
          <w:rFonts w:ascii="Open Sans" w:hAnsi="Open Sans" w:cs="Open Sans"/>
          <w:b/>
          <w:bCs/>
          <w:sz w:val="20"/>
          <w:szCs w:val="20"/>
        </w:rPr>
        <w:t>SÉRIE</w:t>
      </w:r>
      <w:bookmarkEnd w:id="0"/>
      <w:r w:rsidR="00FA2FCB" w:rsidRPr="00F903F0">
        <w:rPr>
          <w:rFonts w:ascii="Open Sans" w:hAnsi="Open Sans" w:cs="Open Sans"/>
          <w:b/>
          <w:bCs/>
          <w:sz w:val="20"/>
          <w:szCs w:val="20"/>
        </w:rPr>
        <w:t>S DA 1ª</w:t>
      </w:r>
      <w:r w:rsidR="00FA2FCB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FA2FC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25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FA2FC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FA2FCB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7E37A5F9" w14:textId="3661281C" w:rsidR="006967EC" w:rsidRPr="00606F37" w:rsidRDefault="00644AD3" w:rsidP="00606F37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</w:t>
      </w:r>
      <w:r w:rsidRPr="00D9383A">
        <w:rPr>
          <w:rFonts w:ascii="Open Sans" w:hAnsi="Open Sans" w:cs="Open Sans"/>
          <w:sz w:val="20"/>
          <w:szCs w:val="20"/>
        </w:rPr>
        <w:t>encerrado em 30 de junho de 2024 (“</w:t>
      </w:r>
      <w:r w:rsidRPr="00D9383A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D9383A">
        <w:rPr>
          <w:rFonts w:ascii="Open Sans" w:hAnsi="Open Sans" w:cs="Open Sans"/>
          <w:sz w:val="20"/>
          <w:szCs w:val="20"/>
        </w:rPr>
        <w:t>”), emitidas e apresentadas pela Emissora e disponibilizadas em seu Website (</w:t>
      </w:r>
      <w:hyperlink r:id="rId12" w:history="1">
        <w:r w:rsidRPr="00D9383A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D9383A">
        <w:rPr>
          <w:rFonts w:ascii="Open Sans" w:hAnsi="Open Sans" w:cs="Open Sans"/>
          <w:sz w:val="20"/>
          <w:szCs w:val="20"/>
        </w:rPr>
        <w:t>) sem ressalvas e sem opinião modificada, acompanhadas</w:t>
      </w:r>
      <w:r w:rsidRPr="00F903F0">
        <w:rPr>
          <w:rFonts w:ascii="Open Sans" w:hAnsi="Open Sans" w:cs="Open Sans"/>
          <w:sz w:val="20"/>
          <w:szCs w:val="20"/>
        </w:rPr>
        <w:t xml:space="preserve">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1D41FE0" w14:textId="77777777" w:rsidR="00A06DD1" w:rsidRDefault="00A06DD1" w:rsidP="00A06DD1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F903F0">
        <w:rPr>
          <w:rFonts w:ascii="Open Sans" w:hAnsi="Open Sans" w:cs="Open Sans"/>
          <w:b/>
          <w:bCs/>
          <w:sz w:val="20"/>
          <w:szCs w:val="20"/>
        </w:rPr>
        <w:t>(a)</w:t>
      </w:r>
      <w:r w:rsidRPr="00F903F0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F903F0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F903F0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b/>
          <w:bCs/>
          <w:sz w:val="20"/>
          <w:szCs w:val="20"/>
        </w:rPr>
        <w:t>(b)</w:t>
      </w:r>
      <w:r w:rsidRPr="00F903F0">
        <w:rPr>
          <w:rFonts w:ascii="Open Sans" w:hAnsi="Open Sans" w:cs="Open Sans"/>
          <w:sz w:val="20"/>
          <w:szCs w:val="20"/>
        </w:rPr>
        <w:t xml:space="preserve"> por meio de edital publicado no sítio eletrônico da Emissora, com antecedência mínima de 20 (vinte) dias, sem prejuízo do quanto previsto na Resolução CVM 60 a respeito da convocação de Assembleias Gerais; </w:t>
      </w:r>
    </w:p>
    <w:p w14:paraId="3C119117" w14:textId="77777777" w:rsidR="00606F37" w:rsidRPr="00F903F0" w:rsidRDefault="00606F37" w:rsidP="00606F37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E40198B" w14:textId="77777777" w:rsidR="00803FCA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57C9F255" w14:textId="77777777" w:rsidR="00606F37" w:rsidRPr="00F903F0" w:rsidRDefault="00606F37" w:rsidP="00606F37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0D80F5BB" w14:textId="77777777" w:rsidR="003A233D" w:rsidRPr="0006361F" w:rsidRDefault="003A233D" w:rsidP="003A233D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AD98FE6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77246B8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3AE321" w14:textId="77777777" w:rsidR="00380E67" w:rsidRDefault="00380E67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A2CB147" w14:textId="7BD2386A" w:rsidR="00C76229" w:rsidRPr="00C76229" w:rsidRDefault="00C76229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F8EAF9D" w14:textId="2041E3CE" w:rsidR="00C76229" w:rsidRPr="00C76229" w:rsidRDefault="00C76229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6717A66E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7429FE">
        <w:rPr>
          <w:rFonts w:ascii="Open Sans" w:hAnsi="Open Sans" w:cs="Open Sans"/>
          <w:b/>
          <w:bCs/>
          <w:sz w:val="20"/>
          <w:szCs w:val="20"/>
        </w:rPr>
        <w:t xml:space="preserve">387ª E 388ª </w:t>
      </w:r>
      <w:r w:rsidR="007429FE" w:rsidRPr="00F903F0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7429FE">
        <w:rPr>
          <w:rFonts w:ascii="Open Sans" w:hAnsi="Open Sans" w:cs="Open Sans"/>
          <w:b/>
          <w:bCs/>
          <w:sz w:val="20"/>
          <w:szCs w:val="20"/>
        </w:rPr>
        <w:t xml:space="preserve">387ª E 388ª </w:t>
      </w:r>
      <w:r w:rsidR="007429FE" w:rsidRPr="00F903F0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E45760">
        <w:rPr>
          <w:rFonts w:ascii="Open Sans" w:hAnsi="Open Sans" w:cs="Open Sans"/>
          <w:color w:val="000000" w:themeColor="text1"/>
          <w:sz w:val="20"/>
          <w:szCs w:val="20"/>
        </w:rPr>
        <w:t xml:space="preserve">29 de Abril de 2020,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</w:t>
      </w:r>
      <w:r w:rsidR="00A612BC">
        <w:rPr>
          <w:rFonts w:ascii="Open Sans" w:hAnsi="Open Sans" w:cs="Open Sans"/>
          <w:sz w:val="20"/>
          <w:szCs w:val="20"/>
        </w:rPr>
        <w:t>a</w:t>
      </w:r>
      <w:r w:rsidR="00A612BC" w:rsidRPr="005603A8">
        <w:rPr>
          <w:rFonts w:ascii="Open Sans" w:hAnsi="Open Sans" w:cs="Open Sans"/>
          <w:sz w:val="20"/>
          <w:szCs w:val="20"/>
        </w:rPr>
        <w:t xml:space="preserve"> </w:t>
      </w:r>
      <w:r w:rsidR="00A612BC" w:rsidRPr="00A612BC">
        <w:rPr>
          <w:rFonts w:ascii="Open Sans" w:hAnsi="Open Sans" w:cs="Open Sans"/>
          <w:sz w:val="20"/>
          <w:szCs w:val="20"/>
        </w:rPr>
        <w:t>Vx Pavarini Distribuidora De Títulos E Valores Mobiliários Ltda</w:t>
      </w:r>
      <w:r w:rsidR="00A612BC" w:rsidRPr="00810A0B">
        <w:rPr>
          <w:rFonts w:ascii="Open Sans" w:hAnsi="Open Sans" w:cs="Open Sans"/>
          <w:sz w:val="20"/>
          <w:szCs w:val="20"/>
        </w:rPr>
        <w:t xml:space="preserve">. </w:t>
      </w:r>
      <w:r w:rsidR="00A612BC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será considerada, para fins de contagem de votos na Assembleia, a Instrução de Voto mais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B106C" w14:textId="77777777" w:rsidR="003153A5" w:rsidRDefault="003153A5" w:rsidP="00421DD1">
      <w:r>
        <w:separator/>
      </w:r>
    </w:p>
  </w:endnote>
  <w:endnote w:type="continuationSeparator" w:id="0">
    <w:p w14:paraId="09D26DEF" w14:textId="77777777" w:rsidR="003153A5" w:rsidRDefault="003153A5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71825" w14:textId="77777777" w:rsidR="003153A5" w:rsidRDefault="003153A5" w:rsidP="00421DD1">
      <w:r>
        <w:separator/>
      </w:r>
    </w:p>
  </w:footnote>
  <w:footnote w:type="continuationSeparator" w:id="0">
    <w:p w14:paraId="07FD8D7F" w14:textId="77777777" w:rsidR="003153A5" w:rsidRDefault="003153A5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C7A76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63D30"/>
    <w:rsid w:val="00275C9C"/>
    <w:rsid w:val="00283472"/>
    <w:rsid w:val="00284A4D"/>
    <w:rsid w:val="00287D67"/>
    <w:rsid w:val="00292A8C"/>
    <w:rsid w:val="00294F23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153A5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C4E02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1BA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3592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6F37"/>
    <w:rsid w:val="00607502"/>
    <w:rsid w:val="00616E44"/>
    <w:rsid w:val="00624069"/>
    <w:rsid w:val="00624D73"/>
    <w:rsid w:val="00644AD3"/>
    <w:rsid w:val="006501DC"/>
    <w:rsid w:val="00650D59"/>
    <w:rsid w:val="00653819"/>
    <w:rsid w:val="00655F2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29F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0A0B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06DD1"/>
    <w:rsid w:val="00A1394D"/>
    <w:rsid w:val="00A16A23"/>
    <w:rsid w:val="00A27DA4"/>
    <w:rsid w:val="00A33A4A"/>
    <w:rsid w:val="00A37AD8"/>
    <w:rsid w:val="00A41C5D"/>
    <w:rsid w:val="00A44087"/>
    <w:rsid w:val="00A612BC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E32C8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60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2FCB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HYRCNR5SWDYV-532882092-181082</_dlc_DocId>
    <_dlc_DocIdUrl xmlns="b9360862-552f-4963-8e0f-4f94fc1c70f6">
      <Url>https://contatofortesec.sharepoint.com/sites/Controledeobrigaes/_layouts/15/DocIdRedir.aspx?ID=HYRCNR5SWDYV-532882092-181082</Url>
      <Description>HYRCNR5SWDYV-532882092-181082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E0CBF6-94AF-4FDF-9DCF-0A103A0A7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1239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25</cp:revision>
  <cp:lastPrinted>2024-10-03T02:41:00Z</cp:lastPrinted>
  <dcterms:created xsi:type="dcterms:W3CDTF">2023-12-22T20:04:00Z</dcterms:created>
  <dcterms:modified xsi:type="dcterms:W3CDTF">2024-10-03T02:41:00Z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f71f66a6-89aa-44f4-9cfe-e6aff6b0cc06</vt:lpwstr>
  </property>
  <property fmtid="{D5CDD505-2E9C-101B-9397-08002B2CF9AE}" pid="5" name="MediaServiceImageTags">
    <vt:lpwstr/>
  </property>
</Properties>
</file>