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5E3BDAC4" w:rsidR="00FB0D24" w:rsidRPr="007A3B89" w:rsidRDefault="00FB0D24" w:rsidP="00CA2ABE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E8719B" w:rsidRPr="00E8719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218ª E 219ª</w:t>
      </w:r>
      <w:r w:rsidR="00E8719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realizada em </w:t>
      </w:r>
      <w:r w:rsidR="00CA2ABE" w:rsidRPr="00CA2ABE">
        <w:rPr>
          <w:rFonts w:ascii="Open Sans" w:hAnsi="Open Sans" w:cs="Open Sans"/>
          <w:b/>
          <w:bCs/>
          <w:caps/>
          <w:sz w:val="20"/>
          <w:szCs w:val="20"/>
        </w:rPr>
        <w:t xml:space="preserve">PRIMEIRA CONVOCAÇÃO EM 22 DE OUTUBRO DE 2024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e em segunda convocação</w:t>
      </w:r>
      <w:r w:rsidR="00CA2ABE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CA2ABE" w:rsidRPr="00AF1712">
        <w:rPr>
          <w:rFonts w:ascii="Open Sans" w:hAnsi="Open Sans" w:cs="Open Sans"/>
          <w:b/>
          <w:caps/>
          <w:sz w:val="20"/>
          <w:szCs w:val="20"/>
        </w:rPr>
        <w:t>realizada em</w:t>
      </w:r>
      <w:r w:rsidR="00AF79BD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AF79BD" w:rsidRPr="00AF79BD">
        <w:rPr>
          <w:rFonts w:ascii="Open Sans" w:hAnsi="Open Sans" w:cs="Open Sans"/>
          <w:b/>
          <w:caps/>
          <w:sz w:val="20"/>
          <w:szCs w:val="20"/>
        </w:rPr>
        <w:t>13 de novembro de 2024</w:t>
      </w:r>
      <w:r w:rsidR="00AF79BD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E37A5F9" w14:textId="55C19C97" w:rsidR="006967EC" w:rsidRPr="00F903F0" w:rsidRDefault="006967EC" w:rsidP="006967EC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</w:t>
      </w:r>
      <w:r w:rsidR="00E8719B">
        <w:rPr>
          <w:rFonts w:ascii="Open Sans" w:hAnsi="Open Sans" w:cs="Open Sans"/>
          <w:sz w:val="20"/>
          <w:szCs w:val="20"/>
        </w:rPr>
        <w:t>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 xml:space="preserve">apresentadas pela Emissora e disponibilizadas em seu Website (www.fortesec.com.brsem ressalvas e sem opinião modificada, acompanhadas do relatório da </w:t>
      </w:r>
      <w:r w:rsidR="00E8719B" w:rsidRPr="00E8719B">
        <w:rPr>
          <w:rFonts w:ascii="Open Sans" w:hAnsi="Open Sans" w:cs="Open Sans"/>
          <w:sz w:val="20"/>
          <w:szCs w:val="20"/>
        </w:rPr>
        <w:t>Grant Thornton</w:t>
      </w:r>
      <w:r w:rsidR="00E8719B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 xml:space="preserve">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0C9EB48B" w14:textId="77777777" w:rsidR="00A44087" w:rsidRPr="00F903F0" w:rsidRDefault="00A44087" w:rsidP="00A44087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F903F0">
        <w:rPr>
          <w:rFonts w:ascii="Open Sans" w:hAnsi="Open Sans" w:cs="Open Sans"/>
          <w:b/>
          <w:bCs/>
          <w:sz w:val="20"/>
          <w:szCs w:val="20"/>
        </w:rPr>
        <w:t>(a)</w:t>
      </w:r>
      <w:r w:rsidRPr="00F903F0">
        <w:rPr>
          <w:rFonts w:ascii="Open Sans" w:hAnsi="Open Sans" w:cs="Open Sans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F903F0">
        <w:rPr>
          <w:rFonts w:ascii="Open Sans" w:hAnsi="Open Sans" w:cs="Open Sans"/>
          <w:b/>
          <w:bCs/>
          <w:sz w:val="20"/>
          <w:szCs w:val="20"/>
          <w:u w:val="single"/>
        </w:rPr>
        <w:t>ou</w:t>
      </w:r>
      <w:r w:rsidRPr="00F903F0"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b/>
          <w:bCs/>
          <w:sz w:val="20"/>
          <w:szCs w:val="20"/>
        </w:rPr>
        <w:t>(b)</w:t>
      </w:r>
      <w:r w:rsidRPr="00F903F0">
        <w:rPr>
          <w:rFonts w:ascii="Open Sans" w:hAnsi="Open Sans" w:cs="Open Sans"/>
          <w:sz w:val="20"/>
          <w:szCs w:val="20"/>
        </w:rPr>
        <w:t xml:space="preserve"> por meio de edital publicado no sítio eletrônico da Emissora, com antecedência mínima de 20 (vinte) dias, sem prejuízo do quanto previsto na Resolução CVM 60 a respeito da convocação de Assembleias Gerais; 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77246B8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3AE321" w14:textId="77777777" w:rsidR="00380E67" w:rsidRDefault="00380E67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4626F9" w14:textId="77777777" w:rsidR="00C76229" w:rsidRDefault="00C76229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B36DA85" w14:textId="77777777" w:rsidR="00B51889" w:rsidRPr="004F6D63" w:rsidRDefault="00B51889" w:rsidP="00B51889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4F6D63">
        <w:rPr>
          <w:rFonts w:ascii="Open Sans" w:hAnsi="Open Sans" w:cs="Open Sans"/>
          <w:sz w:val="20"/>
          <w:szCs w:val="20"/>
        </w:rPr>
        <w:t>Com o objetivo de redução de despesas de manutenção do Patrimônio Separado, diante da dispensa regulatória de obrigatoriedade do procedimento, a aprovação, ou não, da alteração dos Documentos da Operação para extinguir a obrigação de contratação de classificação de risco e sua atualização periódica para a Emissão, bem como as obrigações acessórias dela originadas, com a consequente dispensa retroativa de apresentação e atualização trimestral do relatório de classificação de risco atualmente prevista na Cláusula XVIII, item 18.3 do Termo de Securitização, a partir de Outubro de 2024.</w:t>
      </w:r>
    </w:p>
    <w:p w14:paraId="5822EE8E" w14:textId="77777777" w:rsidR="00011A05" w:rsidRPr="00F903F0" w:rsidRDefault="00011A05" w:rsidP="00011A05">
      <w:pPr>
        <w:pStyle w:val="PargrafodaLista"/>
        <w:spacing w:line="276" w:lineRule="auto"/>
        <w:ind w:left="567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46B19745" w14:textId="77777777" w:rsidR="00011A05" w:rsidRPr="00011A05" w:rsidRDefault="00011A05" w:rsidP="00011A0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08D37528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E8719B" w:rsidRPr="00E8719B">
        <w:rPr>
          <w:rFonts w:ascii="Open Sans" w:hAnsi="Open Sans" w:cs="Open Sans"/>
          <w:sz w:val="20"/>
          <w:szCs w:val="20"/>
        </w:rPr>
        <w:t xml:space="preserve">218ª </w:t>
      </w:r>
      <w:r w:rsidR="00E8719B">
        <w:rPr>
          <w:rFonts w:ascii="Open Sans" w:hAnsi="Open Sans" w:cs="Open Sans"/>
          <w:sz w:val="20"/>
          <w:szCs w:val="20"/>
        </w:rPr>
        <w:t>e</w:t>
      </w:r>
      <w:r w:rsidR="00E8719B" w:rsidRPr="00E8719B">
        <w:rPr>
          <w:rFonts w:ascii="Open Sans" w:hAnsi="Open Sans" w:cs="Open Sans"/>
          <w:sz w:val="20"/>
          <w:szCs w:val="20"/>
        </w:rPr>
        <w:t xml:space="preserve"> 219ª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E8719B" w:rsidRPr="00E8719B">
        <w:rPr>
          <w:rFonts w:ascii="Open Sans" w:hAnsi="Open Sans" w:cs="Open Sans"/>
          <w:sz w:val="20"/>
          <w:szCs w:val="20"/>
        </w:rPr>
        <w:t xml:space="preserve">218ª </w:t>
      </w:r>
      <w:r w:rsidR="00E8719B">
        <w:rPr>
          <w:rFonts w:ascii="Open Sans" w:hAnsi="Open Sans" w:cs="Open Sans"/>
          <w:sz w:val="20"/>
          <w:szCs w:val="20"/>
        </w:rPr>
        <w:t>e</w:t>
      </w:r>
      <w:r w:rsidR="00E8719B" w:rsidRPr="00E8719B">
        <w:rPr>
          <w:rFonts w:ascii="Open Sans" w:hAnsi="Open Sans" w:cs="Open Sans"/>
          <w:sz w:val="20"/>
          <w:szCs w:val="20"/>
        </w:rPr>
        <w:t xml:space="preserve"> 219ª</w:t>
      </w:r>
      <w:r w:rsidR="00E8719B" w:rsidRPr="003A233D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E8719B" w:rsidRPr="00E8719B">
        <w:rPr>
          <w:rFonts w:ascii="Open Sans" w:hAnsi="Open Sans" w:cs="Open Sans"/>
          <w:color w:val="000000" w:themeColor="text1"/>
          <w:sz w:val="20"/>
          <w:szCs w:val="20"/>
        </w:rPr>
        <w:t>30 de abril de 2019</w:t>
      </w:r>
      <w:r w:rsidR="00DC023B" w:rsidRPr="00E8719B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proofErr w:type="spellStart"/>
      <w:r w:rsidR="00780E1B" w:rsidRPr="00780E1B">
        <w:rPr>
          <w:rFonts w:ascii="Open Sans" w:hAnsi="Open Sans" w:cs="Open Sans"/>
          <w:sz w:val="20"/>
          <w:szCs w:val="20"/>
        </w:rPr>
        <w:t>Vortx</w:t>
      </w:r>
      <w:proofErr w:type="spellEnd"/>
      <w:r w:rsidR="00780E1B" w:rsidRPr="00780E1B">
        <w:rPr>
          <w:rFonts w:ascii="Open Sans" w:hAnsi="Open Sans" w:cs="Open Sans"/>
          <w:sz w:val="20"/>
          <w:szCs w:val="20"/>
        </w:rPr>
        <w:t xml:space="preserve"> Distribuidora de Títulos e Valores Mobiliários LTDA.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46D9" w14:textId="77777777" w:rsidR="00C878F6" w:rsidRDefault="00C878F6" w:rsidP="00421DD1">
      <w:r>
        <w:separator/>
      </w:r>
    </w:p>
  </w:endnote>
  <w:endnote w:type="continuationSeparator" w:id="0">
    <w:p w14:paraId="6490F6AC" w14:textId="77777777" w:rsidR="00C878F6" w:rsidRDefault="00C878F6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EAB0C" w14:textId="77777777" w:rsidR="00C878F6" w:rsidRDefault="00C878F6" w:rsidP="00421DD1">
      <w:r>
        <w:separator/>
      </w:r>
    </w:p>
  </w:footnote>
  <w:footnote w:type="continuationSeparator" w:id="0">
    <w:p w14:paraId="6E98A2BA" w14:textId="77777777" w:rsidR="00C878F6" w:rsidRDefault="00C878F6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06E5"/>
    <w:rsid w:val="001E125A"/>
    <w:rsid w:val="001E3E7C"/>
    <w:rsid w:val="001F020C"/>
    <w:rsid w:val="00207A8F"/>
    <w:rsid w:val="00210E52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12"/>
    <w:rsid w:val="00477297"/>
    <w:rsid w:val="00481AC4"/>
    <w:rsid w:val="00483DFE"/>
    <w:rsid w:val="004B051C"/>
    <w:rsid w:val="004C06AF"/>
    <w:rsid w:val="004C0AF9"/>
    <w:rsid w:val="004C2358"/>
    <w:rsid w:val="004C4CA8"/>
    <w:rsid w:val="004D65F3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4F69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80E1B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4120"/>
    <w:rsid w:val="007F57D3"/>
    <w:rsid w:val="007F5A7D"/>
    <w:rsid w:val="007F75F2"/>
    <w:rsid w:val="008012BE"/>
    <w:rsid w:val="00803FCA"/>
    <w:rsid w:val="00807E95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A3357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C5032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AF79BD"/>
    <w:rsid w:val="00B040C0"/>
    <w:rsid w:val="00B0580D"/>
    <w:rsid w:val="00B1061E"/>
    <w:rsid w:val="00B116E8"/>
    <w:rsid w:val="00B130A9"/>
    <w:rsid w:val="00B15C01"/>
    <w:rsid w:val="00B207E3"/>
    <w:rsid w:val="00B26FBF"/>
    <w:rsid w:val="00B31430"/>
    <w:rsid w:val="00B36D7F"/>
    <w:rsid w:val="00B4515C"/>
    <w:rsid w:val="00B51889"/>
    <w:rsid w:val="00B57267"/>
    <w:rsid w:val="00B63CA6"/>
    <w:rsid w:val="00B70208"/>
    <w:rsid w:val="00B715C6"/>
    <w:rsid w:val="00B87750"/>
    <w:rsid w:val="00B87E3C"/>
    <w:rsid w:val="00BA27A0"/>
    <w:rsid w:val="00BC199E"/>
    <w:rsid w:val="00BC2FE8"/>
    <w:rsid w:val="00BC543A"/>
    <w:rsid w:val="00BD7A6F"/>
    <w:rsid w:val="00BF0670"/>
    <w:rsid w:val="00BF16AE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878F6"/>
    <w:rsid w:val="00C9245B"/>
    <w:rsid w:val="00C96AD9"/>
    <w:rsid w:val="00C97EB7"/>
    <w:rsid w:val="00CA2ABE"/>
    <w:rsid w:val="00CA3E90"/>
    <w:rsid w:val="00CA6105"/>
    <w:rsid w:val="00CB2856"/>
    <w:rsid w:val="00CB432E"/>
    <w:rsid w:val="00CC2561"/>
    <w:rsid w:val="00CC7C51"/>
    <w:rsid w:val="00CD36A2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0728"/>
    <w:rsid w:val="00D61201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E69F3"/>
    <w:rsid w:val="00DF34B0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0D18"/>
    <w:rsid w:val="00E63EF5"/>
    <w:rsid w:val="00E64E49"/>
    <w:rsid w:val="00E73289"/>
    <w:rsid w:val="00E7670C"/>
    <w:rsid w:val="00E82114"/>
    <w:rsid w:val="00E85C9A"/>
    <w:rsid w:val="00E8719B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67BAB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HYRCNR5SWDYV-532882092-180575</_dlc_DocId>
    <_dlc_DocIdUrl xmlns="b9360862-552f-4963-8e0f-4f94fc1c70f6">
      <Url>https://contatofortesec.sharepoint.com/sites/Controledeobrigaes/_layouts/15/DocIdRedir.aspx?ID=HYRCNR5SWDYV-532882092-180575</Url>
      <Description>HYRCNR5SWDYV-532882092-180575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4EE4A53-18DD-43F7-BAB5-C40E69C06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1331</Words>
  <Characters>7188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22</cp:revision>
  <cp:lastPrinted>2024-10-24T13:17:00Z</cp:lastPrinted>
  <dcterms:created xsi:type="dcterms:W3CDTF">2023-12-22T20:04:00Z</dcterms:created>
  <dcterms:modified xsi:type="dcterms:W3CDTF">2024-10-24T13:17:00Z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01e48a85-3b34-40d3-a023-c08eb81a8787</vt:lpwstr>
  </property>
  <property fmtid="{D5CDD505-2E9C-101B-9397-08002B2CF9AE}" pid="5" name="MediaServiceImageTags">
    <vt:lpwstr/>
  </property>
</Properties>
</file>