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98F68" w14:textId="12D905A6" w:rsidR="00FB0D24" w:rsidRPr="00D528BF" w:rsidRDefault="00D40737" w:rsidP="00C41816">
      <w:pPr>
        <w:tabs>
          <w:tab w:val="left" w:pos="7320"/>
        </w:tabs>
        <w:ind w:firstLine="16"/>
        <w:jc w:val="center"/>
        <w:rPr>
          <w:rFonts w:ascii="Open Sans" w:hAnsi="Open Sans" w:cs="Open Sans"/>
          <w:b/>
          <w:sz w:val="20"/>
          <w:szCs w:val="20"/>
        </w:rPr>
      </w:pPr>
      <w:r w:rsidRPr="00D528BF">
        <w:rPr>
          <w:rFonts w:ascii="Open Sans" w:hAnsi="Open Sans" w:cs="Open Sans"/>
          <w:b/>
          <w:sz w:val="20"/>
          <w:szCs w:val="20"/>
        </w:rPr>
        <w:t>FORTE SECURITIZADORA</w:t>
      </w:r>
      <w:r w:rsidR="00E66E19" w:rsidRPr="00D528BF">
        <w:rPr>
          <w:rFonts w:ascii="Open Sans" w:hAnsi="Open Sans" w:cs="Open Sans"/>
          <w:b/>
          <w:sz w:val="20"/>
          <w:szCs w:val="20"/>
        </w:rPr>
        <w:t xml:space="preserve"> S.A.</w:t>
      </w:r>
    </w:p>
    <w:p w14:paraId="35FF5A87" w14:textId="5B0AA32F" w:rsidR="00FB0D24" w:rsidRPr="00D528BF" w:rsidRDefault="00FB0D24" w:rsidP="00C41816">
      <w:pPr>
        <w:tabs>
          <w:tab w:val="left" w:pos="7320"/>
        </w:tabs>
        <w:ind w:firstLine="16"/>
        <w:jc w:val="center"/>
        <w:rPr>
          <w:rFonts w:ascii="Open Sans" w:hAnsi="Open Sans" w:cs="Open Sans"/>
          <w:sz w:val="20"/>
          <w:szCs w:val="20"/>
        </w:rPr>
      </w:pPr>
      <w:r w:rsidRPr="00D528BF">
        <w:rPr>
          <w:rFonts w:ascii="Open Sans" w:hAnsi="Open Sans" w:cs="Open Sans"/>
          <w:sz w:val="20"/>
          <w:szCs w:val="20"/>
        </w:rPr>
        <w:t xml:space="preserve">CNPJ/ME nº </w:t>
      </w:r>
      <w:r w:rsidR="00E66E19" w:rsidRPr="00D528BF">
        <w:rPr>
          <w:rFonts w:ascii="Open Sans" w:hAnsi="Open Sans" w:cs="Open Sans"/>
          <w:sz w:val="20"/>
          <w:szCs w:val="20"/>
        </w:rPr>
        <w:t>12.979.898/0001-70</w:t>
      </w:r>
    </w:p>
    <w:p w14:paraId="2040CD67" w14:textId="5CC0FA54" w:rsidR="00FB0D24" w:rsidRPr="00D528BF" w:rsidRDefault="00FB0D24" w:rsidP="00C41816">
      <w:pPr>
        <w:jc w:val="center"/>
        <w:rPr>
          <w:rFonts w:ascii="Open Sans" w:hAnsi="Open Sans" w:cs="Open Sans"/>
          <w:sz w:val="20"/>
          <w:szCs w:val="20"/>
        </w:rPr>
      </w:pPr>
      <w:r w:rsidRPr="00D528BF">
        <w:rPr>
          <w:rFonts w:ascii="Open Sans" w:hAnsi="Open Sans" w:cs="Open Sans"/>
          <w:sz w:val="20"/>
          <w:szCs w:val="20"/>
        </w:rPr>
        <w:t xml:space="preserve">NIRE </w:t>
      </w:r>
      <w:r w:rsidR="00E66E19" w:rsidRPr="00D528BF">
        <w:rPr>
          <w:rFonts w:ascii="Open Sans" w:hAnsi="Open Sans" w:cs="Open Sans"/>
          <w:sz w:val="20"/>
          <w:szCs w:val="20"/>
        </w:rPr>
        <w:t>35300512944</w:t>
      </w:r>
    </w:p>
    <w:p w14:paraId="7114B285" w14:textId="77777777" w:rsidR="00FB0D24" w:rsidRPr="00D528BF" w:rsidRDefault="00FB0D24" w:rsidP="00C41816">
      <w:pPr>
        <w:pStyle w:val="Estilo"/>
        <w:jc w:val="center"/>
        <w:rPr>
          <w:rFonts w:ascii="Open Sans" w:hAnsi="Open Sans" w:cs="Open Sans"/>
          <w:b/>
          <w:bCs/>
          <w:sz w:val="20"/>
          <w:szCs w:val="20"/>
        </w:rPr>
      </w:pPr>
    </w:p>
    <w:p w14:paraId="257EB889" w14:textId="3C9BE620" w:rsidR="008A1E03" w:rsidRPr="00D528BF" w:rsidRDefault="00FB0D24" w:rsidP="008A1E03">
      <w:pPr>
        <w:jc w:val="center"/>
        <w:rPr>
          <w:rFonts w:ascii="Open Sans" w:hAnsi="Open Sans" w:cs="Open Sans"/>
          <w:b/>
          <w:caps/>
          <w:sz w:val="20"/>
          <w:szCs w:val="20"/>
        </w:rPr>
      </w:pPr>
      <w:r w:rsidRPr="00D528BF">
        <w:rPr>
          <w:rFonts w:ascii="Open Sans" w:hAnsi="Open Sans" w:cs="Open Sans"/>
          <w:b/>
          <w:caps/>
          <w:sz w:val="20"/>
          <w:szCs w:val="20"/>
        </w:rPr>
        <w:t xml:space="preserve">INSTRUÇÃO DE VOTO </w:t>
      </w:r>
      <w:r w:rsidR="0060598F" w:rsidRPr="00D528BF">
        <w:rPr>
          <w:rFonts w:ascii="Open Sans" w:hAnsi="Open Sans" w:cs="Open Sans"/>
          <w:b/>
          <w:caps/>
          <w:sz w:val="20"/>
          <w:szCs w:val="20"/>
        </w:rPr>
        <w:t>A</w:t>
      </w:r>
      <w:r w:rsidRPr="00D528BF">
        <w:rPr>
          <w:rFonts w:ascii="Open Sans" w:hAnsi="Open Sans" w:cs="Open Sans"/>
          <w:b/>
          <w:caps/>
          <w:sz w:val="20"/>
          <w:szCs w:val="20"/>
        </w:rPr>
        <w:t xml:space="preserve"> DISTÂNCIA</w:t>
      </w:r>
    </w:p>
    <w:p w14:paraId="2DE1CB4C" w14:textId="77777777" w:rsidR="008A1E03" w:rsidRPr="00D528BF" w:rsidRDefault="008A1E03" w:rsidP="004E27B5">
      <w:pPr>
        <w:jc w:val="both"/>
        <w:rPr>
          <w:rFonts w:ascii="Open Sans" w:hAnsi="Open Sans" w:cs="Open Sans"/>
          <w:b/>
          <w:caps/>
          <w:sz w:val="20"/>
          <w:szCs w:val="20"/>
        </w:rPr>
      </w:pPr>
    </w:p>
    <w:p w14:paraId="42118ACF" w14:textId="12D8C8D3" w:rsidR="00FB0D24" w:rsidRPr="007A3B89" w:rsidRDefault="00FB0D24" w:rsidP="00457F8E">
      <w:pPr>
        <w:jc w:val="both"/>
        <w:rPr>
          <w:rFonts w:ascii="Open Sans" w:hAnsi="Open Sans" w:cs="Open Sans"/>
          <w:b/>
          <w:caps/>
          <w:sz w:val="20"/>
          <w:szCs w:val="20"/>
        </w:rPr>
      </w:pPr>
      <w:r w:rsidRPr="00D528BF">
        <w:rPr>
          <w:rFonts w:ascii="Open Sans" w:hAnsi="Open Sans" w:cs="Open Sans"/>
          <w:b/>
          <w:caps/>
          <w:sz w:val="20"/>
          <w:szCs w:val="20"/>
        </w:rPr>
        <w:t xml:space="preserve">PARA A </w:t>
      </w:r>
      <w:r w:rsidR="0082045C" w:rsidRPr="00D528BF">
        <w:rPr>
          <w:rFonts w:ascii="Open Sans" w:hAnsi="Open Sans" w:cs="Open Sans"/>
          <w:b/>
          <w:bCs/>
          <w:color w:val="000000" w:themeColor="text1"/>
          <w:sz w:val="20"/>
          <w:szCs w:val="20"/>
        </w:rPr>
        <w:t xml:space="preserve">ASSEMBLEIA </w:t>
      </w:r>
      <w:r w:rsidR="001D0508" w:rsidRPr="00D528BF">
        <w:rPr>
          <w:rFonts w:ascii="Open Sans" w:hAnsi="Open Sans" w:cs="Open Sans"/>
          <w:b/>
          <w:bCs/>
          <w:color w:val="000000" w:themeColor="text1"/>
          <w:sz w:val="20"/>
          <w:szCs w:val="20"/>
        </w:rPr>
        <w:t>ESPECIAL</w:t>
      </w:r>
      <w:r w:rsidR="0082045C" w:rsidRPr="00D528BF">
        <w:rPr>
          <w:rFonts w:ascii="Open Sans" w:hAnsi="Open Sans" w:cs="Open Sans"/>
          <w:b/>
          <w:bCs/>
          <w:color w:val="000000" w:themeColor="text1"/>
          <w:sz w:val="20"/>
          <w:szCs w:val="20"/>
        </w:rPr>
        <w:t xml:space="preserve"> DE TITULARES </w:t>
      </w:r>
      <w:r w:rsidR="00BC2FE8" w:rsidRPr="00D528BF">
        <w:rPr>
          <w:rFonts w:ascii="Open Sans" w:hAnsi="Open Sans" w:cs="Open Sans"/>
          <w:b/>
          <w:bCs/>
          <w:color w:val="000000" w:themeColor="text1"/>
          <w:sz w:val="20"/>
          <w:szCs w:val="20"/>
        </w:rPr>
        <w:t xml:space="preserve">DOS CERTIFICADOS DE RECEBÍVEIS IMOBILIÁRIOS </w:t>
      </w:r>
      <w:r w:rsidR="00C76229" w:rsidRPr="00D528BF">
        <w:rPr>
          <w:rFonts w:ascii="Open Sans" w:hAnsi="Open Sans" w:cs="Open Sans"/>
          <w:b/>
          <w:bCs/>
          <w:color w:val="000000" w:themeColor="text1"/>
          <w:sz w:val="20"/>
          <w:szCs w:val="20"/>
        </w:rPr>
        <w:t xml:space="preserve">DAS </w:t>
      </w:r>
      <w:r w:rsidR="00E66E19" w:rsidRPr="00D528BF">
        <w:rPr>
          <w:rFonts w:ascii="Open Sans" w:hAnsi="Open Sans" w:cs="Open Sans"/>
          <w:b/>
          <w:bCs/>
          <w:sz w:val="20"/>
          <w:szCs w:val="20"/>
        </w:rPr>
        <w:t>335ª, 336ª, 337ª, 338ª, 339ª, 340ª, 341ª, 342ª, 343ª e 344ª</w:t>
      </w:r>
      <w:r w:rsidR="005C73E3" w:rsidRPr="00D528BF">
        <w:rPr>
          <w:rFonts w:ascii="Open Sans" w:hAnsi="Open Sans" w:cs="Open Sans"/>
          <w:b/>
          <w:bCs/>
          <w:color w:val="000000" w:themeColor="text1"/>
          <w:sz w:val="20"/>
          <w:szCs w:val="20"/>
        </w:rPr>
        <w:t xml:space="preserve"> </w:t>
      </w:r>
      <w:r w:rsidR="00C76229" w:rsidRPr="00D528BF">
        <w:rPr>
          <w:rFonts w:ascii="Open Sans" w:hAnsi="Open Sans" w:cs="Open Sans"/>
          <w:b/>
          <w:bCs/>
          <w:color w:val="000000" w:themeColor="text1"/>
          <w:sz w:val="20"/>
          <w:szCs w:val="20"/>
        </w:rPr>
        <w:t>SÉRIES</w:t>
      </w:r>
      <w:r w:rsidR="00E432D3" w:rsidRPr="00D528BF">
        <w:rPr>
          <w:rFonts w:ascii="Open Sans" w:hAnsi="Open Sans" w:cs="Open Sans"/>
          <w:b/>
          <w:bCs/>
          <w:color w:val="000000" w:themeColor="text1"/>
          <w:sz w:val="20"/>
          <w:szCs w:val="20"/>
        </w:rPr>
        <w:t xml:space="preserve"> DA </w:t>
      </w:r>
      <w:r w:rsidR="00E66E19" w:rsidRPr="00D528BF">
        <w:rPr>
          <w:rFonts w:ascii="Open Sans" w:hAnsi="Open Sans" w:cs="Open Sans"/>
          <w:b/>
          <w:bCs/>
          <w:color w:val="000000" w:themeColor="text1"/>
          <w:sz w:val="20"/>
          <w:szCs w:val="20"/>
        </w:rPr>
        <w:t>1ª</w:t>
      </w:r>
      <w:r w:rsidR="00E432D3" w:rsidRPr="00D528BF">
        <w:rPr>
          <w:rFonts w:ascii="Open Sans" w:hAnsi="Open Sans" w:cs="Open Sans"/>
          <w:b/>
          <w:bCs/>
          <w:color w:val="000000" w:themeColor="text1"/>
          <w:sz w:val="20"/>
          <w:szCs w:val="20"/>
        </w:rPr>
        <w:t xml:space="preserve"> EMISSÃO </w:t>
      </w:r>
      <w:r w:rsidR="00BC2FE8" w:rsidRPr="00D528BF">
        <w:rPr>
          <w:rFonts w:ascii="Open Sans" w:hAnsi="Open Sans" w:cs="Open Sans"/>
          <w:b/>
          <w:bCs/>
          <w:color w:val="000000" w:themeColor="text1"/>
          <w:sz w:val="20"/>
          <w:szCs w:val="20"/>
        </w:rPr>
        <w:t xml:space="preserve">DA </w:t>
      </w:r>
      <w:r w:rsidR="00D40737" w:rsidRPr="00D528BF">
        <w:rPr>
          <w:rFonts w:ascii="Open Sans" w:hAnsi="Open Sans" w:cs="Open Sans"/>
          <w:b/>
          <w:bCs/>
          <w:color w:val="000000" w:themeColor="text1"/>
          <w:sz w:val="20"/>
          <w:szCs w:val="20"/>
        </w:rPr>
        <w:t>FORTE SECURITIZADORA</w:t>
      </w:r>
      <w:r w:rsidR="00E66E19" w:rsidRPr="00D528BF">
        <w:rPr>
          <w:rFonts w:ascii="Open Sans" w:hAnsi="Open Sans" w:cs="Open Sans"/>
          <w:b/>
          <w:bCs/>
          <w:color w:val="000000" w:themeColor="text1"/>
          <w:sz w:val="20"/>
          <w:szCs w:val="20"/>
        </w:rPr>
        <w:t xml:space="preserve"> S.A.</w:t>
      </w:r>
      <w:r w:rsidR="005A08C8" w:rsidRPr="00D528BF">
        <w:rPr>
          <w:rFonts w:ascii="Open Sans" w:hAnsi="Open Sans" w:cs="Open Sans"/>
          <w:b/>
          <w:sz w:val="20"/>
          <w:szCs w:val="20"/>
        </w:rPr>
        <w:t>,</w:t>
      </w:r>
      <w:r w:rsidRPr="00D528BF">
        <w:rPr>
          <w:rFonts w:ascii="Open Sans" w:hAnsi="Open Sans" w:cs="Open Sans"/>
          <w:b/>
          <w:caps/>
          <w:sz w:val="20"/>
          <w:szCs w:val="20"/>
        </w:rPr>
        <w:t xml:space="preserve"> </w:t>
      </w:r>
      <w:r w:rsidR="00690D5C" w:rsidRPr="00D528BF">
        <w:rPr>
          <w:rFonts w:ascii="Open Sans" w:hAnsi="Open Sans" w:cs="Open Sans"/>
          <w:b/>
          <w:caps/>
          <w:sz w:val="20"/>
          <w:szCs w:val="20"/>
        </w:rPr>
        <w:t xml:space="preserve">realizada em </w:t>
      </w:r>
      <w:r w:rsidR="00077D12" w:rsidRPr="00D528BF">
        <w:rPr>
          <w:rFonts w:ascii="Open Sans" w:hAnsi="Open Sans" w:cs="Open Sans"/>
          <w:b/>
          <w:caps/>
          <w:sz w:val="20"/>
          <w:szCs w:val="20"/>
        </w:rPr>
        <w:t>PRIMEIRA</w:t>
      </w:r>
      <w:r w:rsidR="007F036B" w:rsidRPr="00D528BF">
        <w:rPr>
          <w:rFonts w:ascii="Open Sans" w:hAnsi="Open Sans" w:cs="Open Sans"/>
          <w:b/>
          <w:caps/>
          <w:sz w:val="20"/>
          <w:szCs w:val="20"/>
        </w:rPr>
        <w:t xml:space="preserve"> </w:t>
      </w:r>
      <w:r w:rsidR="00690D5C" w:rsidRPr="00D528BF">
        <w:rPr>
          <w:rFonts w:ascii="Open Sans" w:hAnsi="Open Sans" w:cs="Open Sans"/>
          <w:b/>
          <w:caps/>
          <w:sz w:val="20"/>
          <w:szCs w:val="20"/>
        </w:rPr>
        <w:t>convocação em</w:t>
      </w:r>
      <w:r w:rsidR="00457F8E" w:rsidRPr="00D528BF">
        <w:rPr>
          <w:rFonts w:ascii="Open Sans" w:hAnsi="Open Sans" w:cs="Open Sans"/>
          <w:b/>
          <w:bCs/>
          <w:color w:val="000000" w:themeColor="text1"/>
          <w:sz w:val="20"/>
          <w:szCs w:val="20"/>
        </w:rPr>
        <w:t xml:space="preserve"> </w:t>
      </w:r>
      <w:r w:rsidR="002A7203">
        <w:rPr>
          <w:rFonts w:ascii="Open Sans" w:hAnsi="Open Sans" w:cs="Open Sans"/>
          <w:b/>
          <w:bCs/>
          <w:color w:val="000000" w:themeColor="text1"/>
          <w:sz w:val="20"/>
          <w:szCs w:val="20"/>
        </w:rPr>
        <w:t>05/11/</w:t>
      </w:r>
      <w:r w:rsidR="00E66E19" w:rsidRPr="00D528BF">
        <w:rPr>
          <w:rFonts w:ascii="Open Sans" w:hAnsi="Open Sans" w:cs="Open Sans"/>
          <w:b/>
          <w:bCs/>
          <w:color w:val="000000" w:themeColor="text1"/>
          <w:sz w:val="20"/>
          <w:szCs w:val="20"/>
        </w:rPr>
        <w:t>2025</w:t>
      </w:r>
      <w:r w:rsidR="00147E04">
        <w:rPr>
          <w:rFonts w:ascii="Open Sans" w:hAnsi="Open Sans" w:cs="Open Sans"/>
          <w:b/>
          <w:bCs/>
          <w:color w:val="000000" w:themeColor="text1"/>
          <w:sz w:val="20"/>
          <w:szCs w:val="20"/>
        </w:rPr>
        <w:t xml:space="preserve"> </w:t>
      </w:r>
      <w:r w:rsidR="00B20FD2">
        <w:rPr>
          <w:rFonts w:ascii="Open Sans" w:hAnsi="Open Sans" w:cs="Open Sans"/>
          <w:b/>
          <w:bCs/>
          <w:color w:val="000000" w:themeColor="text1"/>
          <w:sz w:val="20"/>
          <w:szCs w:val="20"/>
        </w:rPr>
        <w:t xml:space="preserve">E/OU </w:t>
      </w:r>
      <w:r w:rsidR="00147E04" w:rsidRPr="00147E04">
        <w:rPr>
          <w:rFonts w:ascii="Open Sans" w:hAnsi="Open Sans" w:cs="Open Sans"/>
          <w:b/>
          <w:bCs/>
          <w:color w:val="000000" w:themeColor="text1"/>
          <w:sz w:val="20"/>
          <w:szCs w:val="20"/>
        </w:rPr>
        <w:t>EM EVENTUAIS REABERTURAS E/OU EM SEGUNDA CONVOCAÇÃO</w:t>
      </w:r>
    </w:p>
    <w:p w14:paraId="3606EFA8" w14:textId="78C6FB85" w:rsidR="00FB0D24" w:rsidRDefault="00FB0D24" w:rsidP="00C41816">
      <w:pPr>
        <w:pStyle w:val="Estilo"/>
        <w:jc w:val="both"/>
        <w:rPr>
          <w:rFonts w:ascii="Open Sans" w:hAnsi="Open Sans" w:cs="Open Sans"/>
          <w:sz w:val="20"/>
          <w:szCs w:val="20"/>
          <w:shd w:val="clear" w:color="auto" w:fill="FFFFFF"/>
        </w:rPr>
      </w:pPr>
    </w:p>
    <w:p w14:paraId="5945F107" w14:textId="0F9AFDC6" w:rsidR="00AC51E1" w:rsidRDefault="00AC51E1" w:rsidP="00AC51E1">
      <w:pPr>
        <w:pStyle w:val="Estilo"/>
        <w:jc w:val="center"/>
        <w:rPr>
          <w:rFonts w:ascii="Open Sans" w:hAnsi="Open Sans" w:cs="Open Sans"/>
          <w:sz w:val="20"/>
          <w:szCs w:val="20"/>
          <w:shd w:val="clear" w:color="auto" w:fill="FFFFFF"/>
        </w:rPr>
      </w:pPr>
      <w:r w:rsidRPr="00DB5B7F">
        <w:rPr>
          <w:rFonts w:ascii="Open Sans" w:hAnsi="Open Sans" w:cs="Open Sans"/>
          <w:i/>
          <w:iCs/>
          <w:sz w:val="18"/>
          <w:szCs w:val="18"/>
          <w:shd w:val="clear" w:color="auto" w:fill="FFFFFF"/>
        </w:rPr>
        <w:t xml:space="preserve">As orientações de preenchimento e de envio estão descritas ao final desta Instrução de Voto </w:t>
      </w:r>
      <w:r w:rsidR="0060598F">
        <w:rPr>
          <w:rFonts w:ascii="Open Sans" w:hAnsi="Open Sans" w:cs="Open Sans"/>
          <w:i/>
          <w:iCs/>
          <w:sz w:val="18"/>
          <w:szCs w:val="18"/>
          <w:shd w:val="clear" w:color="auto" w:fill="FFFFFF"/>
        </w:rPr>
        <w:t>a</w:t>
      </w:r>
      <w:r w:rsidRPr="00DB5B7F">
        <w:rPr>
          <w:rFonts w:ascii="Open Sans" w:hAnsi="Open Sans" w:cs="Open Sans"/>
          <w:i/>
          <w:iCs/>
          <w:sz w:val="18"/>
          <w:szCs w:val="18"/>
          <w:shd w:val="clear" w:color="auto" w:fill="FFFFFF"/>
        </w:rPr>
        <w:t xml:space="preserve"> Distância</w:t>
      </w:r>
      <w:r>
        <w:rPr>
          <w:rFonts w:ascii="Open Sans" w:hAnsi="Open Sans" w:cs="Open Sans"/>
          <w:sz w:val="20"/>
          <w:szCs w:val="20"/>
          <w:shd w:val="clear" w:color="auto" w:fill="FFFFFF"/>
        </w:rPr>
        <w:t>.</w:t>
      </w:r>
    </w:p>
    <w:p w14:paraId="04AC18F4" w14:textId="77777777" w:rsidR="00AC51E1" w:rsidRPr="007A3B89" w:rsidRDefault="00AC51E1" w:rsidP="00C41816">
      <w:pPr>
        <w:pStyle w:val="Estilo"/>
        <w:jc w:val="both"/>
        <w:rPr>
          <w:rFonts w:ascii="Open Sans" w:hAnsi="Open Sans" w:cs="Open Sans"/>
          <w:sz w:val="20"/>
          <w:szCs w:val="20"/>
          <w:shd w:val="clear" w:color="auto" w:fill="FFFFFF"/>
        </w:rPr>
      </w:pPr>
    </w:p>
    <w:tbl>
      <w:tblPr>
        <w:tblStyle w:val="Tabelacomgrade"/>
        <w:tblW w:w="0" w:type="auto"/>
        <w:tblInd w:w="108" w:type="dxa"/>
        <w:tblLook w:val="04A0" w:firstRow="1" w:lastRow="0" w:firstColumn="1" w:lastColumn="0" w:noHBand="0" w:noVBand="1"/>
      </w:tblPr>
      <w:tblGrid>
        <w:gridCol w:w="2960"/>
        <w:gridCol w:w="5420"/>
      </w:tblGrid>
      <w:tr w:rsidR="00FB0D24" w:rsidRPr="007A3B89" w14:paraId="21F40042" w14:textId="77777777" w:rsidTr="005B76D0">
        <w:trPr>
          <w:trHeight w:val="969"/>
        </w:trPr>
        <w:tc>
          <w:tcPr>
            <w:tcW w:w="2960" w:type="dxa"/>
          </w:tcPr>
          <w:p w14:paraId="75BEC917" w14:textId="240ECE15" w:rsidR="00FB0D24" w:rsidRPr="007A3B89" w:rsidRDefault="00FB0D24" w:rsidP="00C41816">
            <w:pPr>
              <w:pStyle w:val="Estilo"/>
              <w:spacing w:before="120"/>
              <w:rPr>
                <w:rFonts w:ascii="Open Sans" w:hAnsi="Open Sans" w:cs="Open Sans"/>
                <w:shd w:val="clear" w:color="auto" w:fill="FFFFFF"/>
              </w:rPr>
            </w:pPr>
            <w:r w:rsidRPr="007A3B89">
              <w:rPr>
                <w:rFonts w:ascii="Open Sans" w:hAnsi="Open Sans" w:cs="Open Sans"/>
                <w:shd w:val="clear" w:color="auto" w:fill="FFFFFF"/>
              </w:rPr>
              <w:t>Nome/Denominação do Titular de CR</w:t>
            </w:r>
            <w:r w:rsidR="00BC2FE8" w:rsidRPr="007A3B89">
              <w:rPr>
                <w:rFonts w:ascii="Open Sans" w:hAnsi="Open Sans" w:cs="Open Sans"/>
                <w:shd w:val="clear" w:color="auto" w:fill="FFFFFF"/>
              </w:rPr>
              <w:t>I</w:t>
            </w:r>
          </w:p>
        </w:tc>
        <w:tc>
          <w:tcPr>
            <w:tcW w:w="5420" w:type="dxa"/>
          </w:tcPr>
          <w:p w14:paraId="333561C1" w14:textId="77777777" w:rsidR="00FB0D24" w:rsidRPr="007A3B89" w:rsidRDefault="00FB0D24" w:rsidP="00C41816">
            <w:pPr>
              <w:pStyle w:val="Estilo"/>
              <w:spacing w:before="120"/>
              <w:jc w:val="both"/>
              <w:rPr>
                <w:rFonts w:ascii="Open Sans" w:hAnsi="Open Sans" w:cs="Open Sans"/>
                <w:shd w:val="clear" w:color="auto" w:fill="FFFFFF"/>
              </w:rPr>
            </w:pPr>
          </w:p>
        </w:tc>
      </w:tr>
      <w:tr w:rsidR="00FB0D24" w:rsidRPr="007A3B89" w14:paraId="4F9C9A9E" w14:textId="77777777" w:rsidTr="009238FF">
        <w:tc>
          <w:tcPr>
            <w:tcW w:w="2960" w:type="dxa"/>
          </w:tcPr>
          <w:p w14:paraId="28BAA0F8" w14:textId="54BBF070" w:rsidR="00FB0D24" w:rsidRPr="007A3B89" w:rsidRDefault="00FB0D24" w:rsidP="00C41816">
            <w:pPr>
              <w:pStyle w:val="Estilo"/>
              <w:spacing w:before="120"/>
              <w:rPr>
                <w:rFonts w:ascii="Open Sans" w:hAnsi="Open Sans" w:cs="Open Sans"/>
                <w:shd w:val="clear" w:color="auto" w:fill="FFFFFF"/>
              </w:rPr>
            </w:pPr>
            <w:r w:rsidRPr="007A3B89">
              <w:rPr>
                <w:rFonts w:ascii="Open Sans" w:hAnsi="Open Sans" w:cs="Open Sans"/>
                <w:shd w:val="clear" w:color="auto" w:fill="FFFFFF"/>
              </w:rPr>
              <w:t>CPF/CNPJ do Titular de CR</w:t>
            </w:r>
            <w:r w:rsidR="00BC2FE8" w:rsidRPr="007A3B89">
              <w:rPr>
                <w:rFonts w:ascii="Open Sans" w:hAnsi="Open Sans" w:cs="Open Sans"/>
                <w:shd w:val="clear" w:color="auto" w:fill="FFFFFF"/>
              </w:rPr>
              <w:t>I</w:t>
            </w:r>
          </w:p>
          <w:p w14:paraId="1ABE1E64" w14:textId="77777777" w:rsidR="00FB0D24" w:rsidRPr="007A3B89" w:rsidRDefault="00FB0D24" w:rsidP="00C41816">
            <w:pPr>
              <w:pStyle w:val="Estilo"/>
              <w:spacing w:before="120"/>
              <w:rPr>
                <w:rFonts w:ascii="Open Sans" w:hAnsi="Open Sans" w:cs="Open Sans"/>
                <w:shd w:val="clear" w:color="auto" w:fill="FFFFFF"/>
              </w:rPr>
            </w:pPr>
          </w:p>
        </w:tc>
        <w:tc>
          <w:tcPr>
            <w:tcW w:w="5420" w:type="dxa"/>
          </w:tcPr>
          <w:p w14:paraId="0AA0A312" w14:textId="77777777" w:rsidR="00FB0D24" w:rsidRPr="007A3B89" w:rsidRDefault="00FB0D24" w:rsidP="00C41816">
            <w:pPr>
              <w:pStyle w:val="Estilo"/>
              <w:spacing w:before="120"/>
              <w:jc w:val="both"/>
              <w:rPr>
                <w:rFonts w:ascii="Open Sans" w:hAnsi="Open Sans" w:cs="Open Sans"/>
                <w:shd w:val="clear" w:color="auto" w:fill="FFFFFF"/>
              </w:rPr>
            </w:pPr>
          </w:p>
        </w:tc>
      </w:tr>
      <w:tr w:rsidR="00FB0D24" w:rsidRPr="007A3B89" w14:paraId="50C22F28" w14:textId="77777777" w:rsidTr="009238FF">
        <w:tc>
          <w:tcPr>
            <w:tcW w:w="2960" w:type="dxa"/>
          </w:tcPr>
          <w:p w14:paraId="45E47843" w14:textId="33C44A4D" w:rsidR="00FB0D24" w:rsidRPr="007A3B89" w:rsidRDefault="00FB0D24" w:rsidP="00C41816">
            <w:pPr>
              <w:pStyle w:val="Estilo"/>
              <w:spacing w:before="120"/>
              <w:rPr>
                <w:rFonts w:ascii="Open Sans" w:hAnsi="Open Sans" w:cs="Open Sans"/>
                <w:shd w:val="clear" w:color="auto" w:fill="FFFFFF"/>
              </w:rPr>
            </w:pPr>
            <w:r w:rsidRPr="007A3B89">
              <w:rPr>
                <w:rFonts w:ascii="Open Sans" w:hAnsi="Open Sans" w:cs="Open Sans"/>
                <w:i/>
                <w:iCs/>
                <w:shd w:val="clear" w:color="auto" w:fill="FFFFFF"/>
              </w:rPr>
              <w:t>E-mail</w:t>
            </w:r>
            <w:r w:rsidRPr="007A3B89">
              <w:rPr>
                <w:rFonts w:ascii="Open Sans" w:hAnsi="Open Sans" w:cs="Open Sans"/>
                <w:shd w:val="clear" w:color="auto" w:fill="FFFFFF"/>
              </w:rPr>
              <w:t xml:space="preserve"> do Titular de CR</w:t>
            </w:r>
            <w:r w:rsidR="00BC2FE8" w:rsidRPr="007A3B89">
              <w:rPr>
                <w:rFonts w:ascii="Open Sans" w:hAnsi="Open Sans" w:cs="Open Sans"/>
                <w:shd w:val="clear" w:color="auto" w:fill="FFFFFF"/>
              </w:rPr>
              <w:t>I</w:t>
            </w:r>
          </w:p>
          <w:p w14:paraId="68E68C83" w14:textId="77777777" w:rsidR="00FB0D24" w:rsidRPr="007A3B89" w:rsidRDefault="00FB0D24" w:rsidP="00C41816">
            <w:pPr>
              <w:pStyle w:val="Estilo"/>
              <w:spacing w:before="120"/>
              <w:rPr>
                <w:rFonts w:ascii="Open Sans" w:hAnsi="Open Sans" w:cs="Open Sans"/>
                <w:shd w:val="clear" w:color="auto" w:fill="FFFFFF"/>
              </w:rPr>
            </w:pPr>
          </w:p>
        </w:tc>
        <w:tc>
          <w:tcPr>
            <w:tcW w:w="5420" w:type="dxa"/>
          </w:tcPr>
          <w:p w14:paraId="6FA96630" w14:textId="77777777" w:rsidR="00FB0D24" w:rsidRPr="007A3B89" w:rsidRDefault="00FB0D24" w:rsidP="00C41816">
            <w:pPr>
              <w:pStyle w:val="Estilo"/>
              <w:spacing w:before="120"/>
              <w:jc w:val="both"/>
              <w:rPr>
                <w:rFonts w:ascii="Open Sans" w:hAnsi="Open Sans" w:cs="Open Sans"/>
                <w:shd w:val="clear" w:color="auto" w:fill="FFFFFF"/>
              </w:rPr>
            </w:pPr>
          </w:p>
        </w:tc>
      </w:tr>
      <w:tr w:rsidR="00FB0D24" w:rsidRPr="007A3B89" w14:paraId="2E187A9D" w14:textId="77777777" w:rsidTr="009238FF">
        <w:tc>
          <w:tcPr>
            <w:tcW w:w="2960" w:type="dxa"/>
          </w:tcPr>
          <w:p w14:paraId="4497E4C7" w14:textId="77777777" w:rsidR="00FB0D24" w:rsidRPr="007A3B89" w:rsidRDefault="00FB0D24" w:rsidP="00C41816">
            <w:pPr>
              <w:pStyle w:val="Estilo"/>
              <w:spacing w:before="120"/>
              <w:rPr>
                <w:rFonts w:ascii="Open Sans" w:hAnsi="Open Sans" w:cs="Open Sans"/>
                <w:shd w:val="clear" w:color="auto" w:fill="FFFFFF"/>
              </w:rPr>
            </w:pPr>
            <w:r w:rsidRPr="007A3B89">
              <w:rPr>
                <w:rFonts w:ascii="Open Sans" w:hAnsi="Open Sans" w:cs="Open Sans"/>
                <w:shd w:val="clear" w:color="auto" w:fill="FFFFFF"/>
              </w:rPr>
              <w:t>Telefones para Contato</w:t>
            </w:r>
          </w:p>
          <w:p w14:paraId="12307891" w14:textId="77777777" w:rsidR="00FB0D24" w:rsidRPr="007A3B89" w:rsidRDefault="00FB0D24" w:rsidP="00C41816">
            <w:pPr>
              <w:pStyle w:val="Estilo"/>
              <w:spacing w:before="120"/>
              <w:rPr>
                <w:rFonts w:ascii="Open Sans" w:hAnsi="Open Sans" w:cs="Open Sans"/>
                <w:shd w:val="clear" w:color="auto" w:fill="FFFFFF"/>
              </w:rPr>
            </w:pPr>
          </w:p>
        </w:tc>
        <w:tc>
          <w:tcPr>
            <w:tcW w:w="5420" w:type="dxa"/>
          </w:tcPr>
          <w:p w14:paraId="688E1715" w14:textId="77777777" w:rsidR="00FB0D24" w:rsidRPr="007A3B89" w:rsidRDefault="00FB0D24" w:rsidP="006D39DD">
            <w:pPr>
              <w:pStyle w:val="Estilo"/>
              <w:rPr>
                <w:rFonts w:ascii="Open Sans" w:hAnsi="Open Sans" w:cs="Open Sans"/>
                <w:shd w:val="clear" w:color="auto" w:fill="FFFFFF"/>
              </w:rPr>
            </w:pPr>
          </w:p>
        </w:tc>
      </w:tr>
    </w:tbl>
    <w:p w14:paraId="5C197AD4" w14:textId="77777777" w:rsidR="00BC543A" w:rsidRPr="007A3B89" w:rsidRDefault="00BC543A" w:rsidP="00C41816">
      <w:pPr>
        <w:pStyle w:val="Estilo"/>
        <w:pBdr>
          <w:bottom w:val="single" w:sz="12" w:space="1" w:color="auto"/>
        </w:pBdr>
        <w:jc w:val="both"/>
        <w:rPr>
          <w:rFonts w:ascii="Open Sans" w:hAnsi="Open Sans" w:cs="Open Sans"/>
          <w:sz w:val="20"/>
          <w:szCs w:val="20"/>
          <w:shd w:val="clear" w:color="auto" w:fill="FFFFFF"/>
        </w:rPr>
      </w:pPr>
    </w:p>
    <w:p w14:paraId="2C1B68E2" w14:textId="77777777" w:rsidR="00BC543A" w:rsidRPr="007A3B89" w:rsidRDefault="00BC543A" w:rsidP="00C41816">
      <w:pPr>
        <w:pStyle w:val="Estilo"/>
        <w:jc w:val="both"/>
        <w:rPr>
          <w:rFonts w:ascii="Open Sans" w:hAnsi="Open Sans" w:cs="Open Sans"/>
          <w:b/>
          <w:sz w:val="20"/>
          <w:szCs w:val="20"/>
          <w:shd w:val="clear" w:color="auto" w:fill="FFFFFF"/>
        </w:rPr>
      </w:pPr>
    </w:p>
    <w:p w14:paraId="2545A030" w14:textId="05807529" w:rsidR="00FB0D24" w:rsidRPr="007A3B89" w:rsidRDefault="00FB0D24" w:rsidP="00C41816">
      <w:pPr>
        <w:pStyle w:val="Estilo"/>
        <w:jc w:val="both"/>
        <w:rPr>
          <w:rFonts w:ascii="Open Sans" w:hAnsi="Open Sans" w:cs="Open Sans"/>
          <w:b/>
          <w:sz w:val="20"/>
          <w:szCs w:val="20"/>
          <w:shd w:val="clear" w:color="auto" w:fill="FFFFFF"/>
        </w:rPr>
      </w:pPr>
      <w:r w:rsidRPr="007A3B89">
        <w:rPr>
          <w:rFonts w:ascii="Open Sans" w:hAnsi="Open Sans" w:cs="Open Sans"/>
          <w:b/>
          <w:sz w:val="20"/>
          <w:szCs w:val="20"/>
          <w:shd w:val="clear" w:color="auto" w:fill="FFFFFF"/>
        </w:rPr>
        <w:t>MANIFESTAÇÃO DE VOTO:</w:t>
      </w:r>
    </w:p>
    <w:p w14:paraId="7B1F2714" w14:textId="77777777" w:rsidR="00FB0D24" w:rsidRPr="007A3B89" w:rsidRDefault="00FB0D24" w:rsidP="00351F1F">
      <w:pPr>
        <w:pStyle w:val="Estilo"/>
        <w:jc w:val="both"/>
        <w:rPr>
          <w:rFonts w:ascii="Open Sans" w:hAnsi="Open Sans" w:cs="Open Sans"/>
          <w:sz w:val="20"/>
          <w:szCs w:val="20"/>
          <w:shd w:val="clear" w:color="auto" w:fill="FFFFFF"/>
        </w:rPr>
      </w:pPr>
    </w:p>
    <w:p w14:paraId="4927F3F4" w14:textId="40518B95" w:rsidR="00AB0AB2" w:rsidRPr="00B20FD2" w:rsidRDefault="00590310" w:rsidP="00AB0AB2">
      <w:pPr>
        <w:pStyle w:val="PargrafodaLista"/>
        <w:numPr>
          <w:ilvl w:val="0"/>
          <w:numId w:val="13"/>
        </w:numPr>
        <w:ind w:left="709"/>
        <w:contextualSpacing/>
        <w:jc w:val="both"/>
        <w:rPr>
          <w:rFonts w:ascii="Open Sans" w:hAnsi="Open Sans" w:cs="Open Sans"/>
          <w:sz w:val="20"/>
          <w:szCs w:val="20"/>
        </w:rPr>
      </w:pPr>
      <w:r w:rsidRPr="00EA2EC1">
        <w:rPr>
          <w:rFonts w:ascii="Open Sans" w:hAnsi="Open Sans" w:cs="Open Sans"/>
          <w:color w:val="000000" w:themeColor="text1"/>
          <w:sz w:val="20"/>
          <w:szCs w:val="20"/>
        </w:rPr>
        <w:t>a aprovação da exigência da Recompra Total dos Créditos Imobiliários pela Securitizadora nos termos da Cláusula 6.5 do Contrato de Cessão, em virtude da ocorrência das Hipóteses de Recompra Total dos Créditos Imobiliários previstas nas seguintes cláusulas do Contrato de Cessão</w:t>
      </w:r>
      <w:r>
        <w:rPr>
          <w:rFonts w:ascii="Open Sans" w:hAnsi="Open Sans" w:cs="Open Sans"/>
          <w:color w:val="000000" w:themeColor="text1"/>
          <w:sz w:val="20"/>
          <w:szCs w:val="20"/>
        </w:rPr>
        <w:t>:</w:t>
      </w:r>
      <w:r w:rsidR="00AB0AB2" w:rsidRPr="00B20FD2">
        <w:rPr>
          <w:rFonts w:ascii="Open Sans" w:hAnsi="Open Sans" w:cs="Open Sans"/>
          <w:sz w:val="20"/>
          <w:szCs w:val="20"/>
        </w:rPr>
        <w:t xml:space="preserve"> </w:t>
      </w:r>
    </w:p>
    <w:p w14:paraId="1F4A0646" w14:textId="77777777" w:rsidR="00AB0AB2" w:rsidRDefault="00AB0AB2" w:rsidP="00AB0AB2">
      <w:pPr>
        <w:pStyle w:val="PargrafodaLista"/>
        <w:ind w:left="709"/>
        <w:contextualSpacing/>
        <w:jc w:val="both"/>
        <w:rPr>
          <w:rFonts w:ascii="Open Sans" w:hAnsi="Open Sans" w:cs="Open Sans"/>
          <w:sz w:val="20"/>
          <w:szCs w:val="20"/>
        </w:rPr>
      </w:pPr>
    </w:p>
    <w:p w14:paraId="35B11870" w14:textId="358CC240" w:rsidR="00201FE6" w:rsidRDefault="00201FE6" w:rsidP="00201FE6">
      <w:pPr>
        <w:pStyle w:val="PargrafodaLista"/>
        <w:numPr>
          <w:ilvl w:val="0"/>
          <w:numId w:val="15"/>
        </w:numPr>
        <w:spacing w:line="276" w:lineRule="auto"/>
        <w:contextualSpacing/>
        <w:jc w:val="both"/>
        <w:rPr>
          <w:rFonts w:ascii="Open Sans" w:hAnsi="Open Sans" w:cs="Open Sans"/>
          <w:color w:val="000000" w:themeColor="text1"/>
          <w:sz w:val="20"/>
          <w:szCs w:val="20"/>
        </w:rPr>
      </w:pPr>
      <w:r w:rsidRPr="00EA2EC1">
        <w:rPr>
          <w:rFonts w:ascii="Open Sans" w:hAnsi="Open Sans" w:cs="Open Sans"/>
          <w:b/>
          <w:bCs/>
          <w:color w:val="000000" w:themeColor="text1"/>
          <w:sz w:val="20"/>
          <w:szCs w:val="20"/>
          <w:u w:val="single"/>
        </w:rPr>
        <w:t>Cláusula</w:t>
      </w:r>
      <w:r w:rsidRPr="00EA2EC1">
        <w:rPr>
          <w:rFonts w:ascii="Open Sans" w:hAnsi="Open Sans" w:cs="Open Sans"/>
          <w:b/>
          <w:color w:val="000000" w:themeColor="text1"/>
          <w:sz w:val="20"/>
          <w:szCs w:val="20"/>
          <w:u w:val="single"/>
        </w:rPr>
        <w:t xml:space="preserve"> 6.4(b</w:t>
      </w:r>
      <w:r w:rsidRPr="00EA2EC1">
        <w:rPr>
          <w:rFonts w:ascii="Open Sans" w:hAnsi="Open Sans" w:cs="Open Sans"/>
          <w:b/>
          <w:bCs/>
          <w:color w:val="000000" w:themeColor="text1"/>
          <w:sz w:val="20"/>
          <w:szCs w:val="20"/>
          <w:u w:val="single"/>
        </w:rPr>
        <w:t>)</w:t>
      </w:r>
      <w:r w:rsidRPr="00EA2EC1">
        <w:rPr>
          <w:rFonts w:ascii="Open Sans" w:hAnsi="Open Sans" w:cs="Open Sans"/>
          <w:color w:val="000000" w:themeColor="text1"/>
          <w:sz w:val="20"/>
          <w:szCs w:val="20"/>
        </w:rPr>
        <w:t>, devido ao fato de a Cedente não ter sanado, no prazo de 10 dias a partir do recebimento de Notificação Extrajudicial enviada pela Fortesec em 25/04/2024, 03/02/2025, 14/03/2025</w:t>
      </w:r>
      <w:r w:rsidR="00140A74">
        <w:rPr>
          <w:rFonts w:ascii="Open Sans" w:hAnsi="Open Sans" w:cs="Open Sans"/>
          <w:color w:val="000000" w:themeColor="text1"/>
          <w:sz w:val="20"/>
          <w:szCs w:val="20"/>
        </w:rPr>
        <w:t>e 20/06/2025</w:t>
      </w:r>
      <w:r>
        <w:rPr>
          <w:rFonts w:ascii="Open Sans" w:hAnsi="Open Sans" w:cs="Open Sans"/>
          <w:color w:val="000000" w:themeColor="text1"/>
          <w:sz w:val="20"/>
          <w:szCs w:val="20"/>
        </w:rPr>
        <w:t xml:space="preserve">, </w:t>
      </w:r>
      <w:r w:rsidRPr="00EA2EC1">
        <w:rPr>
          <w:rFonts w:ascii="Open Sans" w:hAnsi="Open Sans" w:cs="Open Sans"/>
          <w:color w:val="000000" w:themeColor="text1"/>
          <w:sz w:val="20"/>
          <w:szCs w:val="20"/>
        </w:rPr>
        <w:t xml:space="preserve">o descumprimento de obrigações: </w:t>
      </w:r>
      <w:r w:rsidRPr="00EA2EC1">
        <w:rPr>
          <w:rFonts w:ascii="Open Sans" w:hAnsi="Open Sans" w:cs="Open Sans"/>
          <w:b/>
          <w:bCs/>
          <w:color w:val="000000" w:themeColor="text1"/>
          <w:sz w:val="20"/>
          <w:szCs w:val="20"/>
        </w:rPr>
        <w:t>(</w:t>
      </w:r>
      <w:r w:rsidRPr="00EA2EC1">
        <w:rPr>
          <w:rFonts w:ascii="Open Sans" w:hAnsi="Open Sans" w:cs="Open Sans"/>
          <w:b/>
          <w:bCs/>
          <w:i/>
          <w:iCs/>
          <w:color w:val="000000" w:themeColor="text1"/>
          <w:sz w:val="20"/>
          <w:szCs w:val="20"/>
        </w:rPr>
        <w:t>1</w:t>
      </w:r>
      <w:r w:rsidRPr="00EA2EC1">
        <w:rPr>
          <w:rFonts w:ascii="Open Sans" w:hAnsi="Open Sans" w:cs="Open Sans"/>
          <w:b/>
          <w:bCs/>
          <w:color w:val="000000" w:themeColor="text1"/>
          <w:sz w:val="20"/>
          <w:szCs w:val="20"/>
        </w:rPr>
        <w:t>)</w:t>
      </w:r>
      <w:r w:rsidRPr="00EA2EC1">
        <w:rPr>
          <w:rFonts w:ascii="Open Sans" w:hAnsi="Open Sans" w:cs="Open Sans"/>
          <w:color w:val="000000" w:themeColor="text1"/>
          <w:sz w:val="20"/>
          <w:szCs w:val="20"/>
        </w:rPr>
        <w:t xml:space="preserve"> </w:t>
      </w:r>
      <w:r w:rsidRPr="00EA2EC1">
        <w:rPr>
          <w:rFonts w:ascii="Open Sans" w:hAnsi="Open Sans" w:cs="Open Sans"/>
          <w:color w:val="000000" w:themeColor="text1"/>
          <w:sz w:val="20"/>
          <w:szCs w:val="20"/>
          <w:u w:val="single"/>
        </w:rPr>
        <w:t>pecuniárias</w:t>
      </w:r>
      <w:r w:rsidRPr="00EA2EC1">
        <w:rPr>
          <w:rFonts w:ascii="Open Sans" w:hAnsi="Open Sans" w:cs="Open Sans"/>
          <w:color w:val="000000" w:themeColor="text1"/>
          <w:sz w:val="20"/>
          <w:szCs w:val="20"/>
        </w:rPr>
        <w:t xml:space="preserve">, inclusive, mas sem limitação: (i) a obrigação prevista na Cláusula 4.5 do Contrato de Cessão, tendo em vista que os Cedentes e Fiadores deixaram de recompor o Fundo de Reserva no prazo devido; (ii) a obrigação prevista na Cláusula 3.3 do Contrato de Cessão, ante a ausência de repasse para a Conta Centralizadora dos valores que a Cedente recebeu, indevida e ilegalmente, diretamente dos Devedores dos direitos creditórios cedidos fiduciariamente; (iii) a obrigação prevista na Cláusula 3.6.1(a) do Contrato de Cessão, em razão da não concessão à Fortesec e ao </w:t>
      </w:r>
      <w:r w:rsidRPr="00EA2EC1">
        <w:rPr>
          <w:rFonts w:ascii="Open Sans" w:hAnsi="Open Sans" w:cs="Open Sans"/>
          <w:i/>
          <w:iCs/>
          <w:color w:val="000000" w:themeColor="text1"/>
          <w:sz w:val="20"/>
          <w:szCs w:val="20"/>
        </w:rPr>
        <w:t>Servicer</w:t>
      </w:r>
      <w:r w:rsidRPr="00EA2EC1">
        <w:rPr>
          <w:rFonts w:ascii="Open Sans" w:hAnsi="Open Sans" w:cs="Open Sans"/>
          <w:color w:val="000000" w:themeColor="text1"/>
          <w:sz w:val="20"/>
          <w:szCs w:val="20"/>
        </w:rPr>
        <w:t xml:space="preserve"> de acesso às contas de livre movimentação da SPE WGSA; e (iv) de forma geral, a obrigação de recompor o Fundo de Reserva mediante aporte de recursos na Conta Centralizadora e a obrigação de </w:t>
      </w:r>
      <w:r w:rsidRPr="00EA2EC1">
        <w:rPr>
          <w:rFonts w:ascii="Open Sans" w:hAnsi="Open Sans" w:cs="Open Sans"/>
          <w:color w:val="000000" w:themeColor="text1"/>
          <w:sz w:val="20"/>
          <w:szCs w:val="20"/>
        </w:rPr>
        <w:lastRenderedPageBreak/>
        <w:t xml:space="preserve">reenquadramento da Razão de Garantia de Fluxo Mensal e da Razão Mínima de Garantia do Saldo Devedor, mediante amortização extraordinária dos CRI; e </w:t>
      </w:r>
      <w:r w:rsidRPr="00EA2EC1">
        <w:rPr>
          <w:rFonts w:ascii="Open Sans" w:hAnsi="Open Sans" w:cs="Open Sans"/>
          <w:b/>
          <w:bCs/>
          <w:color w:val="000000" w:themeColor="text1"/>
          <w:sz w:val="20"/>
          <w:szCs w:val="20"/>
        </w:rPr>
        <w:t>(</w:t>
      </w:r>
      <w:r w:rsidRPr="00EA2EC1">
        <w:rPr>
          <w:rFonts w:ascii="Open Sans" w:hAnsi="Open Sans" w:cs="Open Sans"/>
          <w:b/>
          <w:bCs/>
          <w:i/>
          <w:iCs/>
          <w:color w:val="000000" w:themeColor="text1"/>
          <w:sz w:val="20"/>
          <w:szCs w:val="20"/>
        </w:rPr>
        <w:t>2</w:t>
      </w:r>
      <w:r w:rsidRPr="00EA2EC1">
        <w:rPr>
          <w:rFonts w:ascii="Open Sans" w:hAnsi="Open Sans" w:cs="Open Sans"/>
          <w:b/>
          <w:bCs/>
          <w:color w:val="000000" w:themeColor="text1"/>
          <w:sz w:val="20"/>
          <w:szCs w:val="20"/>
        </w:rPr>
        <w:t>)</w:t>
      </w:r>
      <w:r w:rsidRPr="00EA2EC1">
        <w:rPr>
          <w:rFonts w:ascii="Open Sans" w:hAnsi="Open Sans" w:cs="Open Sans"/>
          <w:color w:val="000000" w:themeColor="text1"/>
          <w:sz w:val="20"/>
          <w:szCs w:val="20"/>
        </w:rPr>
        <w:t xml:space="preserve"> </w:t>
      </w:r>
      <w:r w:rsidRPr="00EA2EC1">
        <w:rPr>
          <w:rFonts w:ascii="Open Sans" w:hAnsi="Open Sans" w:cs="Open Sans"/>
          <w:color w:val="000000" w:themeColor="text1"/>
          <w:sz w:val="20"/>
          <w:szCs w:val="20"/>
          <w:u w:val="single"/>
        </w:rPr>
        <w:t>não-pecuniárias</w:t>
      </w:r>
      <w:r w:rsidRPr="00EA2EC1">
        <w:rPr>
          <w:rFonts w:ascii="Open Sans" w:hAnsi="Open Sans" w:cs="Open Sans"/>
          <w:color w:val="000000" w:themeColor="text1"/>
          <w:sz w:val="20"/>
          <w:szCs w:val="20"/>
        </w:rPr>
        <w:t>, inclusive, mas sem limitação: (i) a obrigação prevista nas Cláusulas 3.3.3 e 6.4(y</w:t>
      </w:r>
      <w:r w:rsidRPr="00EA2EC1">
        <w:rPr>
          <w:rFonts w:ascii="Open Sans" w:hAnsi="Open Sans" w:cs="Open Sans"/>
          <w:bCs/>
          <w:color w:val="000000" w:themeColor="text1"/>
          <w:sz w:val="20"/>
          <w:szCs w:val="20"/>
        </w:rPr>
        <w:t>) do Contrato de Cessão, devido</w:t>
      </w:r>
      <w:r w:rsidRPr="00EA2EC1">
        <w:rPr>
          <w:rFonts w:ascii="Open Sans" w:hAnsi="Open Sans" w:cs="Open Sans"/>
          <w:color w:val="000000" w:themeColor="text1"/>
          <w:sz w:val="20"/>
          <w:szCs w:val="20"/>
        </w:rPr>
        <w:t xml:space="preserve"> ao fato de a Cedente não ter repassado recursos recebidos diretamente dos Devedores em pagamento de Créditos Imobiliários Totais representativos de mais de 3% (três por cento) dos recursos pagos pelos Devedores nos meses de março de 2022 (inclusive) até agosto de 2025 (inclusive), por mais de 30 (trinta) dias a contar da data do respectivo depósito;</w:t>
      </w:r>
    </w:p>
    <w:p w14:paraId="6603483E" w14:textId="77777777" w:rsidR="00201FE6" w:rsidRDefault="00201FE6" w:rsidP="00201FE6">
      <w:pPr>
        <w:pStyle w:val="PargrafodaLista"/>
        <w:spacing w:line="276" w:lineRule="auto"/>
        <w:ind w:left="1353"/>
        <w:contextualSpacing/>
        <w:jc w:val="both"/>
        <w:rPr>
          <w:rFonts w:ascii="Open Sans" w:hAnsi="Open Sans" w:cs="Open Sans"/>
          <w:color w:val="000000" w:themeColor="text1"/>
          <w:sz w:val="20"/>
          <w:szCs w:val="20"/>
        </w:rPr>
      </w:pPr>
    </w:p>
    <w:p w14:paraId="26F75E46" w14:textId="77777777" w:rsidR="00201FE6" w:rsidRPr="00EA2EC1" w:rsidRDefault="00201FE6" w:rsidP="00201FE6">
      <w:pPr>
        <w:pStyle w:val="PargrafodaLista"/>
        <w:numPr>
          <w:ilvl w:val="0"/>
          <w:numId w:val="15"/>
        </w:numPr>
        <w:spacing w:line="276" w:lineRule="auto"/>
        <w:contextualSpacing/>
        <w:jc w:val="both"/>
        <w:rPr>
          <w:rFonts w:ascii="Open Sans" w:hAnsi="Open Sans" w:cs="Open Sans"/>
          <w:color w:val="000000" w:themeColor="text1"/>
          <w:sz w:val="20"/>
          <w:szCs w:val="20"/>
        </w:rPr>
      </w:pPr>
      <w:r w:rsidRPr="00AE6303">
        <w:rPr>
          <w:rFonts w:ascii="Open Sans" w:hAnsi="Open Sans" w:cs="Open Sans"/>
          <w:b/>
          <w:bCs/>
          <w:color w:val="000000" w:themeColor="text1"/>
          <w:sz w:val="20"/>
          <w:szCs w:val="20"/>
          <w:u w:val="single"/>
        </w:rPr>
        <w:t>Cláusula 6.4(f)</w:t>
      </w:r>
      <w:r>
        <w:rPr>
          <w:rFonts w:ascii="Open Sans" w:hAnsi="Open Sans" w:cs="Open Sans"/>
          <w:color w:val="000000" w:themeColor="text1"/>
          <w:sz w:val="20"/>
          <w:szCs w:val="20"/>
        </w:rPr>
        <w:t>, tendo em vista que uma das Controladoras da Cedente adquiriu ações representativas do capital social da Cedente de um dos fiduciantes da Alienação Fiduciária de Ações, com a respectiva aprovação da reorganização societária em sede de Assembleia Geral Extraordinária da Cedente em descumprimento ao impedimento estabelecido na Cláusula 5.3 do Contrato de Alienação Fiduciária de Ações;</w:t>
      </w:r>
    </w:p>
    <w:p w14:paraId="7AE85E8B" w14:textId="77777777" w:rsidR="00201FE6" w:rsidRPr="00EA2EC1" w:rsidRDefault="00201FE6" w:rsidP="00201FE6">
      <w:pPr>
        <w:pStyle w:val="PargrafodaLista"/>
        <w:spacing w:line="276" w:lineRule="auto"/>
        <w:ind w:left="993"/>
        <w:contextualSpacing/>
        <w:jc w:val="both"/>
        <w:rPr>
          <w:rFonts w:ascii="Open Sans" w:hAnsi="Open Sans" w:cs="Open Sans"/>
          <w:b/>
          <w:bCs/>
          <w:color w:val="000000" w:themeColor="text1"/>
          <w:sz w:val="20"/>
          <w:szCs w:val="20"/>
        </w:rPr>
      </w:pPr>
    </w:p>
    <w:p w14:paraId="3F8006C3" w14:textId="77777777" w:rsidR="00201FE6" w:rsidRPr="00EA2EC1" w:rsidRDefault="00201FE6" w:rsidP="00201FE6">
      <w:pPr>
        <w:pStyle w:val="PargrafodaLista"/>
        <w:numPr>
          <w:ilvl w:val="0"/>
          <w:numId w:val="15"/>
        </w:numPr>
        <w:spacing w:line="276" w:lineRule="auto"/>
        <w:contextualSpacing/>
        <w:jc w:val="both"/>
        <w:rPr>
          <w:rFonts w:ascii="Open Sans" w:hAnsi="Open Sans" w:cs="Open Sans"/>
          <w:color w:val="000000" w:themeColor="text1"/>
          <w:sz w:val="20"/>
          <w:szCs w:val="20"/>
        </w:rPr>
      </w:pPr>
      <w:r w:rsidRPr="00EA2EC1">
        <w:rPr>
          <w:rFonts w:ascii="Open Sans" w:hAnsi="Open Sans" w:cs="Open Sans"/>
          <w:b/>
          <w:bCs/>
          <w:color w:val="000000" w:themeColor="text1"/>
          <w:sz w:val="20"/>
          <w:szCs w:val="20"/>
          <w:u w:val="single"/>
        </w:rPr>
        <w:t>Cláusula</w:t>
      </w:r>
      <w:r w:rsidRPr="00EA2EC1">
        <w:rPr>
          <w:rFonts w:ascii="Open Sans" w:hAnsi="Open Sans" w:cs="Open Sans"/>
          <w:b/>
          <w:color w:val="000000" w:themeColor="text1"/>
          <w:sz w:val="20"/>
          <w:szCs w:val="20"/>
          <w:u w:val="single"/>
        </w:rPr>
        <w:t xml:space="preserve"> 6.4(x)</w:t>
      </w:r>
      <w:r w:rsidRPr="00EA2EC1">
        <w:rPr>
          <w:rFonts w:ascii="Open Sans" w:hAnsi="Open Sans" w:cs="Open Sans"/>
          <w:color w:val="000000" w:themeColor="text1"/>
          <w:sz w:val="20"/>
          <w:szCs w:val="20"/>
        </w:rPr>
        <w:t xml:space="preserve">, tendo em vista que a Cedente celebrou contratos financeiros em violação às limitações impostas pelo Contrato de Cessão; e </w:t>
      </w:r>
    </w:p>
    <w:p w14:paraId="2D9041E1" w14:textId="77777777" w:rsidR="00201FE6" w:rsidRPr="00EA2EC1" w:rsidRDefault="00201FE6" w:rsidP="00201FE6">
      <w:pPr>
        <w:pStyle w:val="PargrafodaLista"/>
        <w:spacing w:line="276" w:lineRule="auto"/>
        <w:ind w:left="993"/>
        <w:contextualSpacing/>
        <w:jc w:val="both"/>
        <w:rPr>
          <w:rFonts w:ascii="Open Sans" w:hAnsi="Open Sans" w:cs="Open Sans"/>
          <w:b/>
          <w:bCs/>
          <w:color w:val="000000" w:themeColor="text1"/>
          <w:sz w:val="20"/>
          <w:szCs w:val="20"/>
        </w:rPr>
      </w:pPr>
    </w:p>
    <w:p w14:paraId="5B590E56" w14:textId="123C22D1" w:rsidR="00201FE6" w:rsidRDefault="00201FE6" w:rsidP="00201FE6">
      <w:pPr>
        <w:pStyle w:val="PargrafodaLista"/>
        <w:numPr>
          <w:ilvl w:val="0"/>
          <w:numId w:val="15"/>
        </w:numPr>
        <w:spacing w:line="276" w:lineRule="auto"/>
        <w:contextualSpacing/>
        <w:jc w:val="both"/>
        <w:rPr>
          <w:rFonts w:ascii="Open Sans" w:hAnsi="Open Sans" w:cs="Open Sans"/>
          <w:sz w:val="20"/>
          <w:szCs w:val="20"/>
        </w:rPr>
      </w:pPr>
      <w:r w:rsidRPr="00EA2EC1">
        <w:rPr>
          <w:rFonts w:ascii="Open Sans" w:hAnsi="Open Sans" w:cs="Open Sans"/>
          <w:color w:val="000000" w:themeColor="text1"/>
          <w:sz w:val="20"/>
          <w:szCs w:val="20"/>
        </w:rPr>
        <w:t xml:space="preserve"> </w:t>
      </w:r>
      <w:r w:rsidRPr="00EA2EC1">
        <w:rPr>
          <w:rFonts w:ascii="Open Sans" w:hAnsi="Open Sans" w:cs="Open Sans"/>
          <w:b/>
          <w:bCs/>
          <w:color w:val="000000" w:themeColor="text1"/>
          <w:sz w:val="20"/>
          <w:szCs w:val="20"/>
          <w:u w:val="single"/>
        </w:rPr>
        <w:t>Item (xii.c) da Ordem do Dia da Assembleia Geral dos Titulares dos CRI realizada em 14 de abril de 2021</w:t>
      </w:r>
      <w:r w:rsidRPr="00EA2EC1">
        <w:rPr>
          <w:rFonts w:ascii="Open Sans" w:hAnsi="Open Sans" w:cs="Open Sans"/>
          <w:color w:val="000000" w:themeColor="text1"/>
          <w:sz w:val="20"/>
          <w:szCs w:val="20"/>
        </w:rPr>
        <w:t>, em razão do pagamento de dívidas contraídas pela Cedente perante instituições financeiras e garantidas pela cessão fiduciária de direitos creditórios oriundos do Empreendimento, sem o devido repasse destes direitos creditórios ao Patrimônio Separado</w:t>
      </w:r>
    </w:p>
    <w:p w14:paraId="324900D1" w14:textId="77777777" w:rsidR="00201FE6" w:rsidRDefault="00201FE6" w:rsidP="00AB0AB2">
      <w:pPr>
        <w:pStyle w:val="PargrafodaLista"/>
        <w:ind w:left="709"/>
        <w:contextualSpacing/>
        <w:jc w:val="both"/>
        <w:rPr>
          <w:rFonts w:ascii="Open Sans" w:hAnsi="Open Sans" w:cs="Open Sans"/>
          <w:sz w:val="20"/>
          <w:szCs w:val="20"/>
        </w:rPr>
      </w:pPr>
    </w:p>
    <w:p w14:paraId="6578F170" w14:textId="3D3144D9" w:rsidR="00CF78BE" w:rsidRPr="00A33A4A" w:rsidRDefault="00CF78BE" w:rsidP="00CF78BE">
      <w:pPr>
        <w:widowControl w:val="0"/>
        <w:autoSpaceDE w:val="0"/>
        <w:autoSpaceDN w:val="0"/>
        <w:adjustRightInd w:val="0"/>
        <w:jc w:val="both"/>
        <w:rPr>
          <w:rFonts w:ascii="Open Sans" w:hAnsi="Open Sans" w:cs="Open Sans"/>
          <w:color w:val="000000" w:themeColor="text1"/>
          <w:sz w:val="20"/>
          <w:szCs w:val="20"/>
        </w:rPr>
      </w:pPr>
    </w:p>
    <w:p w14:paraId="6BD34747" w14:textId="77777777" w:rsidR="00CF78BE" w:rsidRPr="007A3B89" w:rsidRDefault="00CF78BE" w:rsidP="00CF78BE">
      <w:pPr>
        <w:widowControl w:val="0"/>
        <w:autoSpaceDE w:val="0"/>
        <w:autoSpaceDN w:val="0"/>
        <w:adjustRightInd w:val="0"/>
        <w:jc w:val="both"/>
        <w:rPr>
          <w:rFonts w:ascii="Open Sans" w:hAnsi="Open Sans" w:cs="Open Sans"/>
          <w:b/>
          <w:sz w:val="20"/>
          <w:szCs w:val="20"/>
          <w:shd w:val="clear" w:color="auto" w:fill="FFFFFF"/>
        </w:rPr>
      </w:pPr>
      <w:r w:rsidRPr="00A33A4A">
        <w:rPr>
          <w:rFonts w:ascii="Open Sans" w:hAnsi="Open Sans" w:cs="Open Sans"/>
          <w:color w:val="000000" w:themeColor="text1"/>
          <w:sz w:val="20"/>
          <w:szCs w:val="20"/>
        </w:rPr>
        <w:t xml:space="preserve"> </w:t>
      </w:r>
      <w:r w:rsidRPr="007A3B89">
        <w:rPr>
          <w:rFonts w:ascii="Open Sans" w:hAnsi="Open Sans" w:cs="Open Sans"/>
          <w:b/>
          <w:sz w:val="20"/>
          <w:szCs w:val="20"/>
          <w:shd w:val="clear" w:color="auto" w:fill="FFFFFF"/>
        </w:rPr>
        <w:t>[</w:t>
      </w:r>
      <w:r w:rsidRPr="007A3B89">
        <w:rPr>
          <w:rFonts w:ascii="Open Sans" w:hAnsi="Open Sans" w:cs="Open Sans"/>
          <w:b/>
          <w:sz w:val="20"/>
          <w:szCs w:val="20"/>
          <w:shd w:val="clear" w:color="auto" w:fill="FFFFFF"/>
        </w:rPr>
        <w:tab/>
        <w:t>] APROVAR</w:t>
      </w:r>
      <w:r w:rsidRPr="007A3B89">
        <w:rPr>
          <w:rFonts w:ascii="Open Sans" w:hAnsi="Open Sans" w:cs="Open Sans"/>
          <w:b/>
          <w:sz w:val="20"/>
          <w:szCs w:val="20"/>
          <w:shd w:val="clear" w:color="auto" w:fill="FFFFFF"/>
        </w:rPr>
        <w:tab/>
      </w:r>
      <w:r w:rsidRPr="007A3B89">
        <w:rPr>
          <w:rFonts w:ascii="Open Sans" w:hAnsi="Open Sans" w:cs="Open Sans"/>
          <w:b/>
          <w:sz w:val="20"/>
          <w:szCs w:val="20"/>
          <w:shd w:val="clear" w:color="auto" w:fill="FFFFFF"/>
        </w:rPr>
        <w:tab/>
        <w:t>[</w:t>
      </w:r>
      <w:r w:rsidRPr="007A3B89">
        <w:rPr>
          <w:rFonts w:ascii="Open Sans" w:hAnsi="Open Sans" w:cs="Open Sans"/>
          <w:b/>
          <w:sz w:val="20"/>
          <w:szCs w:val="20"/>
          <w:shd w:val="clear" w:color="auto" w:fill="FFFFFF"/>
        </w:rPr>
        <w:tab/>
        <w:t>] REJEITAR</w:t>
      </w:r>
      <w:r w:rsidRPr="007A3B89">
        <w:rPr>
          <w:rFonts w:ascii="Open Sans" w:hAnsi="Open Sans" w:cs="Open Sans"/>
          <w:b/>
          <w:sz w:val="20"/>
          <w:szCs w:val="20"/>
          <w:shd w:val="clear" w:color="auto" w:fill="FFFFFF"/>
        </w:rPr>
        <w:tab/>
      </w:r>
      <w:r w:rsidRPr="007A3B89">
        <w:rPr>
          <w:rFonts w:ascii="Open Sans" w:hAnsi="Open Sans" w:cs="Open Sans"/>
          <w:b/>
          <w:sz w:val="20"/>
          <w:szCs w:val="20"/>
          <w:shd w:val="clear" w:color="auto" w:fill="FFFFFF"/>
        </w:rPr>
        <w:tab/>
        <w:t>[</w:t>
      </w:r>
      <w:r w:rsidRPr="007A3B89">
        <w:rPr>
          <w:rFonts w:ascii="Open Sans" w:hAnsi="Open Sans" w:cs="Open Sans"/>
          <w:b/>
          <w:sz w:val="20"/>
          <w:szCs w:val="20"/>
          <w:shd w:val="clear" w:color="auto" w:fill="FFFFFF"/>
        </w:rPr>
        <w:tab/>
        <w:t>] ABSTER-SE</w:t>
      </w:r>
    </w:p>
    <w:p w14:paraId="6F38DE16" w14:textId="77777777" w:rsidR="00B15C01" w:rsidRDefault="00B15C01" w:rsidP="00B15C01">
      <w:pPr>
        <w:pStyle w:val="Estilo"/>
        <w:pBdr>
          <w:bottom w:val="single" w:sz="4" w:space="1" w:color="auto"/>
        </w:pBdr>
        <w:jc w:val="both"/>
        <w:rPr>
          <w:rFonts w:ascii="Open Sans" w:hAnsi="Open Sans" w:cs="Open Sans"/>
          <w:sz w:val="20"/>
          <w:szCs w:val="20"/>
          <w:shd w:val="clear" w:color="auto" w:fill="FFFFFF"/>
        </w:rPr>
      </w:pPr>
    </w:p>
    <w:p w14:paraId="3733F90E" w14:textId="77777777" w:rsidR="003E67E3" w:rsidRDefault="003E67E3" w:rsidP="00CC2561">
      <w:pPr>
        <w:widowControl w:val="0"/>
        <w:autoSpaceDE w:val="0"/>
        <w:autoSpaceDN w:val="0"/>
        <w:adjustRightInd w:val="0"/>
        <w:jc w:val="both"/>
        <w:rPr>
          <w:rFonts w:ascii="Open Sans" w:hAnsi="Open Sans" w:cs="Open Sans"/>
          <w:b/>
          <w:bCs/>
          <w:color w:val="000000" w:themeColor="text1"/>
          <w:sz w:val="20"/>
          <w:szCs w:val="20"/>
        </w:rPr>
      </w:pPr>
    </w:p>
    <w:p w14:paraId="6F7B221A" w14:textId="77777777" w:rsidR="00192177" w:rsidRDefault="00192177" w:rsidP="00C76229">
      <w:pPr>
        <w:rPr>
          <w:rFonts w:ascii="Open Sans" w:eastAsia="Times New Roman" w:hAnsi="Open Sans" w:cs="Open Sans"/>
          <w:sz w:val="20"/>
          <w:szCs w:val="20"/>
          <w:shd w:val="clear" w:color="auto" w:fill="FFFFFF"/>
          <w:lang w:eastAsia="pt-BR"/>
        </w:rPr>
      </w:pPr>
    </w:p>
    <w:p w14:paraId="7C55F0DA" w14:textId="33D589CC" w:rsidR="00BB3968" w:rsidRPr="00A47F96" w:rsidRDefault="00B57276" w:rsidP="005E36C6">
      <w:pPr>
        <w:pStyle w:val="PargrafodaLista"/>
        <w:numPr>
          <w:ilvl w:val="0"/>
          <w:numId w:val="13"/>
        </w:numPr>
        <w:ind w:left="709"/>
        <w:contextualSpacing/>
        <w:jc w:val="both"/>
        <w:rPr>
          <w:rFonts w:ascii="Open Sans" w:hAnsi="Open Sans" w:cs="Open Sans"/>
          <w:sz w:val="20"/>
          <w:szCs w:val="20"/>
        </w:rPr>
      </w:pPr>
      <w:r w:rsidRPr="00EA2EC1">
        <w:rPr>
          <w:rFonts w:ascii="Open Sans" w:hAnsi="Open Sans" w:cs="Open Sans"/>
          <w:color w:val="000000" w:themeColor="text1"/>
          <w:sz w:val="20"/>
          <w:szCs w:val="20"/>
        </w:rPr>
        <w:t xml:space="preserve">a aprovação, ou não, da contratação do </w:t>
      </w:r>
      <w:r>
        <w:rPr>
          <w:rFonts w:ascii="Open Sans" w:hAnsi="Open Sans" w:cs="Open Sans"/>
          <w:b/>
          <w:bCs/>
          <w:color w:val="000000" w:themeColor="text1"/>
          <w:sz w:val="20"/>
          <w:szCs w:val="20"/>
        </w:rPr>
        <w:t>Salusse, Marangoni, Parente e Jabur</w:t>
      </w:r>
      <w:r w:rsidRPr="00EA2EC1">
        <w:rPr>
          <w:rFonts w:ascii="Open Sans" w:hAnsi="Open Sans" w:cs="Open Sans"/>
          <w:b/>
          <w:bCs/>
          <w:color w:val="000000" w:themeColor="text1"/>
          <w:sz w:val="20"/>
          <w:szCs w:val="20"/>
        </w:rPr>
        <w:t xml:space="preserve"> Advogados</w:t>
      </w:r>
      <w:r w:rsidRPr="00EA2EC1">
        <w:rPr>
          <w:rFonts w:ascii="Open Sans" w:hAnsi="Open Sans" w:cs="Open Sans"/>
          <w:color w:val="000000" w:themeColor="text1"/>
          <w:sz w:val="20"/>
          <w:szCs w:val="20"/>
        </w:rPr>
        <w:t>, na qualidade de assessor legal que representará a Emissora, na qualidade de administradora do Patrimônio Separado, na Exigência da Recompra Total dos Créditos Imobiliários, na consequente cobrança extrajudicial e judicial dos valores devidos pela Cedente e pelos Fiadores, conforme proposta de honorários disponibilizada aos Titulares dos CRI no link https://fortesec.com.br/relacao-investidor/</w:t>
      </w:r>
      <w:r w:rsidR="00A47F96" w:rsidRPr="001A1871">
        <w:rPr>
          <w:rFonts w:ascii="Open Sans" w:hAnsi="Open Sans" w:cs="Open Sans"/>
          <w:sz w:val="20"/>
          <w:szCs w:val="20"/>
        </w:rPr>
        <w:t>;</w:t>
      </w:r>
    </w:p>
    <w:p w14:paraId="0805E285" w14:textId="77777777" w:rsidR="00BB3968" w:rsidRPr="00A33A4A" w:rsidRDefault="00BB3968" w:rsidP="00BB3968">
      <w:pPr>
        <w:widowControl w:val="0"/>
        <w:autoSpaceDE w:val="0"/>
        <w:autoSpaceDN w:val="0"/>
        <w:adjustRightInd w:val="0"/>
        <w:jc w:val="both"/>
        <w:rPr>
          <w:rFonts w:ascii="Open Sans" w:hAnsi="Open Sans" w:cs="Open Sans"/>
          <w:color w:val="000000" w:themeColor="text1"/>
          <w:sz w:val="20"/>
          <w:szCs w:val="20"/>
        </w:rPr>
      </w:pPr>
    </w:p>
    <w:p w14:paraId="64CFBD97" w14:textId="77777777" w:rsidR="00BB3968" w:rsidRPr="007A3B89" w:rsidRDefault="00BB3968" w:rsidP="00BB3968">
      <w:pPr>
        <w:widowControl w:val="0"/>
        <w:autoSpaceDE w:val="0"/>
        <w:autoSpaceDN w:val="0"/>
        <w:adjustRightInd w:val="0"/>
        <w:jc w:val="both"/>
        <w:rPr>
          <w:rFonts w:ascii="Open Sans" w:hAnsi="Open Sans" w:cs="Open Sans"/>
          <w:b/>
          <w:sz w:val="20"/>
          <w:szCs w:val="20"/>
          <w:shd w:val="clear" w:color="auto" w:fill="FFFFFF"/>
        </w:rPr>
      </w:pPr>
      <w:r w:rsidRPr="00A33A4A">
        <w:rPr>
          <w:rFonts w:ascii="Open Sans" w:hAnsi="Open Sans" w:cs="Open Sans"/>
          <w:color w:val="000000" w:themeColor="text1"/>
          <w:sz w:val="20"/>
          <w:szCs w:val="20"/>
        </w:rPr>
        <w:t xml:space="preserve"> </w:t>
      </w:r>
      <w:r w:rsidRPr="007A3B89">
        <w:rPr>
          <w:rFonts w:ascii="Open Sans" w:hAnsi="Open Sans" w:cs="Open Sans"/>
          <w:b/>
          <w:sz w:val="20"/>
          <w:szCs w:val="20"/>
          <w:shd w:val="clear" w:color="auto" w:fill="FFFFFF"/>
        </w:rPr>
        <w:t>[</w:t>
      </w:r>
      <w:r w:rsidRPr="007A3B89">
        <w:rPr>
          <w:rFonts w:ascii="Open Sans" w:hAnsi="Open Sans" w:cs="Open Sans"/>
          <w:b/>
          <w:sz w:val="20"/>
          <w:szCs w:val="20"/>
          <w:shd w:val="clear" w:color="auto" w:fill="FFFFFF"/>
        </w:rPr>
        <w:tab/>
        <w:t>] APROVAR</w:t>
      </w:r>
      <w:r w:rsidRPr="007A3B89">
        <w:rPr>
          <w:rFonts w:ascii="Open Sans" w:hAnsi="Open Sans" w:cs="Open Sans"/>
          <w:b/>
          <w:sz w:val="20"/>
          <w:szCs w:val="20"/>
          <w:shd w:val="clear" w:color="auto" w:fill="FFFFFF"/>
        </w:rPr>
        <w:tab/>
      </w:r>
      <w:r w:rsidRPr="007A3B89">
        <w:rPr>
          <w:rFonts w:ascii="Open Sans" w:hAnsi="Open Sans" w:cs="Open Sans"/>
          <w:b/>
          <w:sz w:val="20"/>
          <w:szCs w:val="20"/>
          <w:shd w:val="clear" w:color="auto" w:fill="FFFFFF"/>
        </w:rPr>
        <w:tab/>
        <w:t>[</w:t>
      </w:r>
      <w:r w:rsidRPr="007A3B89">
        <w:rPr>
          <w:rFonts w:ascii="Open Sans" w:hAnsi="Open Sans" w:cs="Open Sans"/>
          <w:b/>
          <w:sz w:val="20"/>
          <w:szCs w:val="20"/>
          <w:shd w:val="clear" w:color="auto" w:fill="FFFFFF"/>
        </w:rPr>
        <w:tab/>
        <w:t>] REJEITAR</w:t>
      </w:r>
      <w:r w:rsidRPr="007A3B89">
        <w:rPr>
          <w:rFonts w:ascii="Open Sans" w:hAnsi="Open Sans" w:cs="Open Sans"/>
          <w:b/>
          <w:sz w:val="20"/>
          <w:szCs w:val="20"/>
          <w:shd w:val="clear" w:color="auto" w:fill="FFFFFF"/>
        </w:rPr>
        <w:tab/>
      </w:r>
      <w:r w:rsidRPr="007A3B89">
        <w:rPr>
          <w:rFonts w:ascii="Open Sans" w:hAnsi="Open Sans" w:cs="Open Sans"/>
          <w:b/>
          <w:sz w:val="20"/>
          <w:szCs w:val="20"/>
          <w:shd w:val="clear" w:color="auto" w:fill="FFFFFF"/>
        </w:rPr>
        <w:tab/>
        <w:t>[</w:t>
      </w:r>
      <w:r w:rsidRPr="007A3B89">
        <w:rPr>
          <w:rFonts w:ascii="Open Sans" w:hAnsi="Open Sans" w:cs="Open Sans"/>
          <w:b/>
          <w:sz w:val="20"/>
          <w:szCs w:val="20"/>
          <w:shd w:val="clear" w:color="auto" w:fill="FFFFFF"/>
        </w:rPr>
        <w:tab/>
        <w:t>] ABSTER-SE</w:t>
      </w:r>
    </w:p>
    <w:p w14:paraId="10A92951" w14:textId="77777777" w:rsidR="00BB3968" w:rsidRDefault="00BB3968" w:rsidP="00BB3968">
      <w:pPr>
        <w:pStyle w:val="Estilo"/>
        <w:pBdr>
          <w:bottom w:val="single" w:sz="4" w:space="1" w:color="auto"/>
        </w:pBdr>
        <w:jc w:val="both"/>
        <w:rPr>
          <w:rFonts w:ascii="Open Sans" w:hAnsi="Open Sans" w:cs="Open Sans"/>
          <w:sz w:val="20"/>
          <w:szCs w:val="20"/>
          <w:shd w:val="clear" w:color="auto" w:fill="FFFFFF"/>
        </w:rPr>
      </w:pPr>
    </w:p>
    <w:p w14:paraId="44A2CBA3" w14:textId="77777777" w:rsidR="00BB3968" w:rsidRDefault="00BB3968" w:rsidP="00BB3968">
      <w:pPr>
        <w:widowControl w:val="0"/>
        <w:autoSpaceDE w:val="0"/>
        <w:autoSpaceDN w:val="0"/>
        <w:adjustRightInd w:val="0"/>
        <w:jc w:val="both"/>
        <w:rPr>
          <w:rFonts w:ascii="Open Sans" w:hAnsi="Open Sans" w:cs="Open Sans"/>
          <w:b/>
          <w:bCs/>
          <w:color w:val="000000" w:themeColor="text1"/>
          <w:sz w:val="20"/>
          <w:szCs w:val="20"/>
        </w:rPr>
      </w:pPr>
    </w:p>
    <w:p w14:paraId="2F715A3F" w14:textId="156C3B93" w:rsidR="00BB3968" w:rsidRPr="00B20FD2" w:rsidRDefault="009A2705" w:rsidP="00BB3968">
      <w:pPr>
        <w:pStyle w:val="PargrafodaLista"/>
        <w:numPr>
          <w:ilvl w:val="0"/>
          <w:numId w:val="13"/>
        </w:numPr>
        <w:ind w:left="709"/>
        <w:contextualSpacing/>
        <w:jc w:val="both"/>
        <w:rPr>
          <w:rFonts w:ascii="Open Sans" w:hAnsi="Open Sans" w:cs="Open Sans"/>
          <w:sz w:val="20"/>
          <w:szCs w:val="20"/>
        </w:rPr>
      </w:pPr>
      <w:r w:rsidRPr="00EA2EC1">
        <w:rPr>
          <w:rFonts w:ascii="Open Sans" w:hAnsi="Open Sans" w:cs="Open Sans"/>
          <w:color w:val="000000" w:themeColor="text1"/>
          <w:sz w:val="20"/>
          <w:szCs w:val="20"/>
        </w:rPr>
        <w:t xml:space="preserve">caso aprovado o item (i) acima, a aprovação: </w:t>
      </w:r>
      <w:r w:rsidRPr="00EA2EC1">
        <w:rPr>
          <w:rFonts w:ascii="Open Sans" w:hAnsi="Open Sans" w:cs="Open Sans"/>
          <w:b/>
          <w:bCs/>
          <w:color w:val="000000" w:themeColor="text1"/>
          <w:sz w:val="20"/>
          <w:szCs w:val="20"/>
        </w:rPr>
        <w:t>(a)</w:t>
      </w:r>
      <w:r w:rsidRPr="00EA2EC1">
        <w:rPr>
          <w:rFonts w:ascii="Open Sans" w:hAnsi="Open Sans" w:cs="Open Sans"/>
          <w:color w:val="000000" w:themeColor="text1"/>
          <w:sz w:val="20"/>
          <w:szCs w:val="20"/>
        </w:rPr>
        <w:t xml:space="preserve"> do ajuizamento de ação de execução de título executivo extrajudicial e eventuais outras medidas jurisdicionais conexas contra a Cedente e/ou os Fiadores, com o objetivo de exigir o cumprimento da obrigação de pagar o Valor da Recompra Total, fundamentada nos títulos executivos extrajudiciais celebrados entre as partes; </w:t>
      </w:r>
      <w:r w:rsidRPr="00EA2EC1">
        <w:rPr>
          <w:rFonts w:ascii="Open Sans" w:hAnsi="Open Sans" w:cs="Open Sans"/>
          <w:b/>
          <w:bCs/>
          <w:color w:val="000000" w:themeColor="text1"/>
          <w:sz w:val="20"/>
          <w:szCs w:val="20"/>
        </w:rPr>
        <w:t>(b)</w:t>
      </w:r>
      <w:r w:rsidRPr="00EA2EC1">
        <w:rPr>
          <w:rFonts w:ascii="Open Sans" w:hAnsi="Open Sans" w:cs="Open Sans"/>
          <w:color w:val="000000" w:themeColor="text1"/>
          <w:sz w:val="20"/>
          <w:szCs w:val="20"/>
        </w:rPr>
        <w:t xml:space="preserve"> da excussão das Garantias; </w:t>
      </w:r>
      <w:r w:rsidRPr="00EA2EC1">
        <w:rPr>
          <w:rFonts w:ascii="Open Sans" w:hAnsi="Open Sans" w:cs="Open Sans"/>
          <w:b/>
          <w:bCs/>
          <w:color w:val="000000" w:themeColor="text1"/>
          <w:sz w:val="20"/>
          <w:szCs w:val="20"/>
        </w:rPr>
        <w:t>(c)</w:t>
      </w:r>
      <w:r w:rsidRPr="00EA2EC1">
        <w:rPr>
          <w:rFonts w:ascii="Open Sans" w:hAnsi="Open Sans" w:cs="Open Sans"/>
          <w:color w:val="000000" w:themeColor="text1"/>
          <w:sz w:val="20"/>
          <w:szCs w:val="20"/>
        </w:rPr>
        <w:t xml:space="preserve"> da defesa da Securitizadora, na qualidade de administradora do Patrimônio Separado, no âmbito de eventual processo de </w:t>
      </w:r>
      <w:r w:rsidRPr="00EA2EC1">
        <w:rPr>
          <w:rFonts w:ascii="Open Sans" w:hAnsi="Open Sans" w:cs="Open Sans"/>
          <w:color w:val="000000" w:themeColor="text1"/>
          <w:sz w:val="20"/>
          <w:szCs w:val="20"/>
        </w:rPr>
        <w:lastRenderedPageBreak/>
        <w:t xml:space="preserve">recuperação judicial ou de falência da Cedente e/ou da Fiadora, bem como em eventual ação cautelar preparatória de recuperação judicial, negociação de plano de recuperação extrajudicial e/ou mediações/conciliações instauradas pela Cedente e/ou Fiadores para a renegociação coletiva de suas dívidas; </w:t>
      </w:r>
      <w:r w:rsidRPr="00EA2EC1">
        <w:rPr>
          <w:rFonts w:ascii="Open Sans" w:hAnsi="Open Sans" w:cs="Open Sans"/>
          <w:b/>
          <w:bCs/>
          <w:color w:val="000000" w:themeColor="text1"/>
          <w:sz w:val="20"/>
          <w:szCs w:val="20"/>
        </w:rPr>
        <w:t>(d)</w:t>
      </w:r>
      <w:r w:rsidRPr="00EA2EC1">
        <w:rPr>
          <w:rFonts w:ascii="Open Sans" w:hAnsi="Open Sans" w:cs="Open Sans"/>
          <w:color w:val="000000" w:themeColor="text1"/>
          <w:sz w:val="20"/>
          <w:szCs w:val="20"/>
        </w:rPr>
        <w:t xml:space="preserve"> da defesa da Securitizadora, na qualidade de administradora do Patrimônio Separado, no âmbito de eventual procedimento arbitral requerido pela Cedente e/ou pela Fiadora ou pela Securitizadora; e </w:t>
      </w:r>
      <w:r w:rsidRPr="00EA2EC1">
        <w:rPr>
          <w:rFonts w:ascii="Open Sans" w:hAnsi="Open Sans" w:cs="Open Sans"/>
          <w:b/>
          <w:bCs/>
          <w:color w:val="000000" w:themeColor="text1"/>
          <w:sz w:val="20"/>
          <w:szCs w:val="20"/>
        </w:rPr>
        <w:t>(e)</w:t>
      </w:r>
      <w:r w:rsidRPr="00EA2EC1">
        <w:rPr>
          <w:rFonts w:ascii="Open Sans" w:hAnsi="Open Sans" w:cs="Open Sans"/>
          <w:color w:val="000000" w:themeColor="text1"/>
          <w:sz w:val="20"/>
          <w:szCs w:val="20"/>
        </w:rPr>
        <w:t xml:space="preserve"> caso seja identificada qualquer conduta criminosa por parte de qualquer dos sócios e/ou membros da administração da Cedente e/ou pela Fiadora e/ou por qualquer dos membros de seu grupo econômico, do pedido de instauração de inquérito policial, bem como da representação junto ao Ministério Público competente ou do ajuizamento de queixa-crime, observado que, caso o risco de perecimento imediato dos direitos e bens vinculados ao Patrimônio Separado torne necessária a adoção, pela Emissora, de qualquer das medidas acima listadas, anteriormente à realização da Assembleia, a eventual aprovação dos Titulares dos CRI dar-se-á em caráter retroativo e de ratificação</w:t>
      </w:r>
      <w:r>
        <w:rPr>
          <w:rFonts w:ascii="Open Sans" w:hAnsi="Open Sans" w:cs="Open Sans"/>
          <w:sz w:val="20"/>
          <w:szCs w:val="20"/>
        </w:rPr>
        <w:t>.</w:t>
      </w:r>
    </w:p>
    <w:p w14:paraId="2A9FF84E" w14:textId="77777777" w:rsidR="00BB3968" w:rsidRDefault="00BB3968" w:rsidP="00BB3968">
      <w:pPr>
        <w:pStyle w:val="PargrafodaLista"/>
        <w:ind w:left="709"/>
        <w:contextualSpacing/>
        <w:jc w:val="both"/>
        <w:rPr>
          <w:rFonts w:ascii="Open Sans" w:hAnsi="Open Sans" w:cs="Open Sans"/>
          <w:sz w:val="20"/>
          <w:szCs w:val="20"/>
        </w:rPr>
      </w:pPr>
    </w:p>
    <w:p w14:paraId="5605A4DF" w14:textId="77777777" w:rsidR="00BB3968" w:rsidRPr="00A33A4A" w:rsidRDefault="00BB3968" w:rsidP="00BB3968">
      <w:pPr>
        <w:widowControl w:val="0"/>
        <w:autoSpaceDE w:val="0"/>
        <w:autoSpaceDN w:val="0"/>
        <w:adjustRightInd w:val="0"/>
        <w:jc w:val="both"/>
        <w:rPr>
          <w:rFonts w:ascii="Open Sans" w:hAnsi="Open Sans" w:cs="Open Sans"/>
          <w:color w:val="000000" w:themeColor="text1"/>
          <w:sz w:val="20"/>
          <w:szCs w:val="20"/>
        </w:rPr>
      </w:pPr>
    </w:p>
    <w:p w14:paraId="3192E55D" w14:textId="77777777" w:rsidR="00BB3968" w:rsidRPr="007A3B89" w:rsidRDefault="00BB3968" w:rsidP="00BB3968">
      <w:pPr>
        <w:widowControl w:val="0"/>
        <w:autoSpaceDE w:val="0"/>
        <w:autoSpaceDN w:val="0"/>
        <w:adjustRightInd w:val="0"/>
        <w:jc w:val="both"/>
        <w:rPr>
          <w:rFonts w:ascii="Open Sans" w:hAnsi="Open Sans" w:cs="Open Sans"/>
          <w:b/>
          <w:sz w:val="20"/>
          <w:szCs w:val="20"/>
          <w:shd w:val="clear" w:color="auto" w:fill="FFFFFF"/>
        </w:rPr>
      </w:pPr>
      <w:r w:rsidRPr="00A33A4A">
        <w:rPr>
          <w:rFonts w:ascii="Open Sans" w:hAnsi="Open Sans" w:cs="Open Sans"/>
          <w:color w:val="000000" w:themeColor="text1"/>
          <w:sz w:val="20"/>
          <w:szCs w:val="20"/>
        </w:rPr>
        <w:t xml:space="preserve"> </w:t>
      </w:r>
      <w:r w:rsidRPr="007A3B89">
        <w:rPr>
          <w:rFonts w:ascii="Open Sans" w:hAnsi="Open Sans" w:cs="Open Sans"/>
          <w:b/>
          <w:sz w:val="20"/>
          <w:szCs w:val="20"/>
          <w:shd w:val="clear" w:color="auto" w:fill="FFFFFF"/>
        </w:rPr>
        <w:t>[</w:t>
      </w:r>
      <w:r w:rsidRPr="007A3B89">
        <w:rPr>
          <w:rFonts w:ascii="Open Sans" w:hAnsi="Open Sans" w:cs="Open Sans"/>
          <w:b/>
          <w:sz w:val="20"/>
          <w:szCs w:val="20"/>
          <w:shd w:val="clear" w:color="auto" w:fill="FFFFFF"/>
        </w:rPr>
        <w:tab/>
        <w:t>] APROVAR</w:t>
      </w:r>
      <w:r w:rsidRPr="007A3B89">
        <w:rPr>
          <w:rFonts w:ascii="Open Sans" w:hAnsi="Open Sans" w:cs="Open Sans"/>
          <w:b/>
          <w:sz w:val="20"/>
          <w:szCs w:val="20"/>
          <w:shd w:val="clear" w:color="auto" w:fill="FFFFFF"/>
        </w:rPr>
        <w:tab/>
      </w:r>
      <w:r w:rsidRPr="007A3B89">
        <w:rPr>
          <w:rFonts w:ascii="Open Sans" w:hAnsi="Open Sans" w:cs="Open Sans"/>
          <w:b/>
          <w:sz w:val="20"/>
          <w:szCs w:val="20"/>
          <w:shd w:val="clear" w:color="auto" w:fill="FFFFFF"/>
        </w:rPr>
        <w:tab/>
        <w:t>[</w:t>
      </w:r>
      <w:r w:rsidRPr="007A3B89">
        <w:rPr>
          <w:rFonts w:ascii="Open Sans" w:hAnsi="Open Sans" w:cs="Open Sans"/>
          <w:b/>
          <w:sz w:val="20"/>
          <w:szCs w:val="20"/>
          <w:shd w:val="clear" w:color="auto" w:fill="FFFFFF"/>
        </w:rPr>
        <w:tab/>
        <w:t>] REJEITAR</w:t>
      </w:r>
      <w:r w:rsidRPr="007A3B89">
        <w:rPr>
          <w:rFonts w:ascii="Open Sans" w:hAnsi="Open Sans" w:cs="Open Sans"/>
          <w:b/>
          <w:sz w:val="20"/>
          <w:szCs w:val="20"/>
          <w:shd w:val="clear" w:color="auto" w:fill="FFFFFF"/>
        </w:rPr>
        <w:tab/>
      </w:r>
      <w:r w:rsidRPr="007A3B89">
        <w:rPr>
          <w:rFonts w:ascii="Open Sans" w:hAnsi="Open Sans" w:cs="Open Sans"/>
          <w:b/>
          <w:sz w:val="20"/>
          <w:szCs w:val="20"/>
          <w:shd w:val="clear" w:color="auto" w:fill="FFFFFF"/>
        </w:rPr>
        <w:tab/>
        <w:t>[</w:t>
      </w:r>
      <w:r w:rsidRPr="007A3B89">
        <w:rPr>
          <w:rFonts w:ascii="Open Sans" w:hAnsi="Open Sans" w:cs="Open Sans"/>
          <w:b/>
          <w:sz w:val="20"/>
          <w:szCs w:val="20"/>
          <w:shd w:val="clear" w:color="auto" w:fill="FFFFFF"/>
        </w:rPr>
        <w:tab/>
        <w:t>] ABSTER-SE</w:t>
      </w:r>
    </w:p>
    <w:p w14:paraId="6B75FF44" w14:textId="77777777" w:rsidR="00BB3968" w:rsidRDefault="00BB3968" w:rsidP="00BB3968">
      <w:pPr>
        <w:pStyle w:val="Estilo"/>
        <w:pBdr>
          <w:bottom w:val="single" w:sz="4" w:space="1" w:color="auto"/>
        </w:pBdr>
        <w:jc w:val="both"/>
        <w:rPr>
          <w:rFonts w:ascii="Open Sans" w:hAnsi="Open Sans" w:cs="Open Sans"/>
          <w:sz w:val="20"/>
          <w:szCs w:val="20"/>
          <w:shd w:val="clear" w:color="auto" w:fill="FFFFFF"/>
        </w:rPr>
      </w:pPr>
    </w:p>
    <w:p w14:paraId="28CED5C8" w14:textId="77777777" w:rsidR="00BB3968" w:rsidRDefault="00BB3968" w:rsidP="00BB3968">
      <w:pPr>
        <w:widowControl w:val="0"/>
        <w:autoSpaceDE w:val="0"/>
        <w:autoSpaceDN w:val="0"/>
        <w:adjustRightInd w:val="0"/>
        <w:jc w:val="both"/>
        <w:rPr>
          <w:rFonts w:ascii="Open Sans" w:hAnsi="Open Sans" w:cs="Open Sans"/>
          <w:b/>
          <w:bCs/>
          <w:color w:val="000000" w:themeColor="text1"/>
          <w:sz w:val="20"/>
          <w:szCs w:val="20"/>
        </w:rPr>
      </w:pPr>
    </w:p>
    <w:p w14:paraId="688A3AFA" w14:textId="344AF252" w:rsidR="009C4D8E" w:rsidRPr="00B20FD2" w:rsidRDefault="007954C6" w:rsidP="009C4D8E">
      <w:pPr>
        <w:pStyle w:val="PargrafodaLista"/>
        <w:numPr>
          <w:ilvl w:val="0"/>
          <w:numId w:val="13"/>
        </w:numPr>
        <w:ind w:left="709"/>
        <w:contextualSpacing/>
        <w:jc w:val="both"/>
        <w:rPr>
          <w:rFonts w:ascii="Open Sans" w:hAnsi="Open Sans" w:cs="Open Sans"/>
          <w:sz w:val="20"/>
          <w:szCs w:val="20"/>
        </w:rPr>
      </w:pPr>
      <w:r w:rsidRPr="006229D4">
        <w:rPr>
          <w:rFonts w:ascii="Open Sans" w:hAnsi="Open Sans" w:cs="Open Sans"/>
          <w:color w:val="000000" w:themeColor="text1"/>
          <w:sz w:val="20"/>
          <w:szCs w:val="20"/>
        </w:rPr>
        <w:t xml:space="preserve">a aprovação, ou não, da contratação do </w:t>
      </w:r>
      <w:r w:rsidRPr="00BE7149">
        <w:rPr>
          <w:rFonts w:ascii="Open Sans" w:hAnsi="Open Sans" w:cs="Open Sans"/>
          <w:b/>
          <w:bCs/>
          <w:color w:val="000000" w:themeColor="text1"/>
          <w:sz w:val="20"/>
          <w:szCs w:val="20"/>
        </w:rPr>
        <w:t>Tardelli Giacon Advogados Criminalistas</w:t>
      </w:r>
      <w:r w:rsidRPr="006229D4">
        <w:rPr>
          <w:rFonts w:ascii="Open Sans" w:hAnsi="Open Sans" w:cs="Open Sans"/>
          <w:color w:val="000000" w:themeColor="text1"/>
          <w:sz w:val="20"/>
          <w:szCs w:val="20"/>
        </w:rPr>
        <w:t>, na qualidade de assessor legal que representará a Emissora, na qualidade de administradora do Patrimônio Separado</w:t>
      </w:r>
      <w:r>
        <w:rPr>
          <w:rFonts w:ascii="Open Sans" w:hAnsi="Open Sans" w:cs="Open Sans"/>
          <w:color w:val="000000" w:themeColor="text1"/>
          <w:sz w:val="20"/>
          <w:szCs w:val="20"/>
        </w:rPr>
        <w:t xml:space="preserve"> em </w:t>
      </w:r>
      <w:r w:rsidRPr="00EA2EC1">
        <w:rPr>
          <w:rFonts w:ascii="Open Sans" w:hAnsi="Open Sans" w:cs="Open Sans"/>
          <w:color w:val="000000" w:themeColor="text1"/>
          <w:sz w:val="20"/>
          <w:szCs w:val="20"/>
        </w:rPr>
        <w:t>eventuais pleitos de natureza criminal que se façam necessários</w:t>
      </w:r>
      <w:r>
        <w:rPr>
          <w:rFonts w:ascii="Open Sans" w:hAnsi="Open Sans" w:cs="Open Sans"/>
          <w:color w:val="000000" w:themeColor="text1"/>
          <w:sz w:val="20"/>
          <w:szCs w:val="20"/>
        </w:rPr>
        <w:t>,</w:t>
      </w:r>
      <w:r w:rsidRPr="003442A9">
        <w:rPr>
          <w:rFonts w:ascii="Open Sans" w:hAnsi="Open Sans" w:cs="Open Sans"/>
          <w:color w:val="000000" w:themeColor="text1"/>
          <w:sz w:val="20"/>
          <w:szCs w:val="20"/>
        </w:rPr>
        <w:t xml:space="preserve"> </w:t>
      </w:r>
      <w:r>
        <w:rPr>
          <w:rFonts w:ascii="Open Sans" w:hAnsi="Open Sans" w:cs="Open Sans"/>
          <w:color w:val="000000" w:themeColor="text1"/>
          <w:sz w:val="20"/>
          <w:szCs w:val="20"/>
        </w:rPr>
        <w:t>com teto de valor dos honorários destes profissionais contratados em R$ 50.000,00, com recursos integrantes do Patrimônio Separado</w:t>
      </w:r>
      <w:r>
        <w:rPr>
          <w:rFonts w:ascii="Open Sans" w:hAnsi="Open Sans" w:cs="Open Sans"/>
          <w:sz w:val="20"/>
          <w:szCs w:val="20"/>
        </w:rPr>
        <w:t>.</w:t>
      </w:r>
    </w:p>
    <w:p w14:paraId="1A0587C0" w14:textId="77777777" w:rsidR="009C4D8E" w:rsidRDefault="009C4D8E" w:rsidP="009C4D8E">
      <w:pPr>
        <w:pStyle w:val="PargrafodaLista"/>
        <w:ind w:left="709"/>
        <w:contextualSpacing/>
        <w:jc w:val="both"/>
        <w:rPr>
          <w:rFonts w:ascii="Open Sans" w:hAnsi="Open Sans" w:cs="Open Sans"/>
          <w:sz w:val="20"/>
          <w:szCs w:val="20"/>
        </w:rPr>
      </w:pPr>
    </w:p>
    <w:p w14:paraId="61359F0C" w14:textId="77777777" w:rsidR="009C4D8E" w:rsidRPr="00A33A4A" w:rsidRDefault="009C4D8E" w:rsidP="009C4D8E">
      <w:pPr>
        <w:widowControl w:val="0"/>
        <w:autoSpaceDE w:val="0"/>
        <w:autoSpaceDN w:val="0"/>
        <w:adjustRightInd w:val="0"/>
        <w:jc w:val="both"/>
        <w:rPr>
          <w:rFonts w:ascii="Open Sans" w:hAnsi="Open Sans" w:cs="Open Sans"/>
          <w:color w:val="000000" w:themeColor="text1"/>
          <w:sz w:val="20"/>
          <w:szCs w:val="20"/>
        </w:rPr>
      </w:pPr>
    </w:p>
    <w:p w14:paraId="61238871" w14:textId="77777777" w:rsidR="009C4D8E" w:rsidRPr="007A3B89" w:rsidRDefault="009C4D8E" w:rsidP="009C4D8E">
      <w:pPr>
        <w:widowControl w:val="0"/>
        <w:autoSpaceDE w:val="0"/>
        <w:autoSpaceDN w:val="0"/>
        <w:adjustRightInd w:val="0"/>
        <w:jc w:val="both"/>
        <w:rPr>
          <w:rFonts w:ascii="Open Sans" w:hAnsi="Open Sans" w:cs="Open Sans"/>
          <w:b/>
          <w:sz w:val="20"/>
          <w:szCs w:val="20"/>
          <w:shd w:val="clear" w:color="auto" w:fill="FFFFFF"/>
        </w:rPr>
      </w:pPr>
      <w:r w:rsidRPr="00A33A4A">
        <w:rPr>
          <w:rFonts w:ascii="Open Sans" w:hAnsi="Open Sans" w:cs="Open Sans"/>
          <w:color w:val="000000" w:themeColor="text1"/>
          <w:sz w:val="20"/>
          <w:szCs w:val="20"/>
        </w:rPr>
        <w:t xml:space="preserve"> </w:t>
      </w:r>
      <w:r w:rsidRPr="007A3B89">
        <w:rPr>
          <w:rFonts w:ascii="Open Sans" w:hAnsi="Open Sans" w:cs="Open Sans"/>
          <w:b/>
          <w:sz w:val="20"/>
          <w:szCs w:val="20"/>
          <w:shd w:val="clear" w:color="auto" w:fill="FFFFFF"/>
        </w:rPr>
        <w:t>[</w:t>
      </w:r>
      <w:r w:rsidRPr="007A3B89">
        <w:rPr>
          <w:rFonts w:ascii="Open Sans" w:hAnsi="Open Sans" w:cs="Open Sans"/>
          <w:b/>
          <w:sz w:val="20"/>
          <w:szCs w:val="20"/>
          <w:shd w:val="clear" w:color="auto" w:fill="FFFFFF"/>
        </w:rPr>
        <w:tab/>
        <w:t>] APROVAR</w:t>
      </w:r>
      <w:r w:rsidRPr="007A3B89">
        <w:rPr>
          <w:rFonts w:ascii="Open Sans" w:hAnsi="Open Sans" w:cs="Open Sans"/>
          <w:b/>
          <w:sz w:val="20"/>
          <w:szCs w:val="20"/>
          <w:shd w:val="clear" w:color="auto" w:fill="FFFFFF"/>
        </w:rPr>
        <w:tab/>
      </w:r>
      <w:r w:rsidRPr="007A3B89">
        <w:rPr>
          <w:rFonts w:ascii="Open Sans" w:hAnsi="Open Sans" w:cs="Open Sans"/>
          <w:b/>
          <w:sz w:val="20"/>
          <w:szCs w:val="20"/>
          <w:shd w:val="clear" w:color="auto" w:fill="FFFFFF"/>
        </w:rPr>
        <w:tab/>
        <w:t>[</w:t>
      </w:r>
      <w:r w:rsidRPr="007A3B89">
        <w:rPr>
          <w:rFonts w:ascii="Open Sans" w:hAnsi="Open Sans" w:cs="Open Sans"/>
          <w:b/>
          <w:sz w:val="20"/>
          <w:szCs w:val="20"/>
          <w:shd w:val="clear" w:color="auto" w:fill="FFFFFF"/>
        </w:rPr>
        <w:tab/>
        <w:t>] REJEITAR</w:t>
      </w:r>
      <w:r w:rsidRPr="007A3B89">
        <w:rPr>
          <w:rFonts w:ascii="Open Sans" w:hAnsi="Open Sans" w:cs="Open Sans"/>
          <w:b/>
          <w:sz w:val="20"/>
          <w:szCs w:val="20"/>
          <w:shd w:val="clear" w:color="auto" w:fill="FFFFFF"/>
        </w:rPr>
        <w:tab/>
      </w:r>
      <w:r w:rsidRPr="007A3B89">
        <w:rPr>
          <w:rFonts w:ascii="Open Sans" w:hAnsi="Open Sans" w:cs="Open Sans"/>
          <w:b/>
          <w:sz w:val="20"/>
          <w:szCs w:val="20"/>
          <w:shd w:val="clear" w:color="auto" w:fill="FFFFFF"/>
        </w:rPr>
        <w:tab/>
        <w:t>[</w:t>
      </w:r>
      <w:r w:rsidRPr="007A3B89">
        <w:rPr>
          <w:rFonts w:ascii="Open Sans" w:hAnsi="Open Sans" w:cs="Open Sans"/>
          <w:b/>
          <w:sz w:val="20"/>
          <w:szCs w:val="20"/>
          <w:shd w:val="clear" w:color="auto" w:fill="FFFFFF"/>
        </w:rPr>
        <w:tab/>
        <w:t>] ABSTER-SE</w:t>
      </w:r>
    </w:p>
    <w:p w14:paraId="2B364546" w14:textId="77777777" w:rsidR="009C4D8E" w:rsidRDefault="009C4D8E" w:rsidP="009C4D8E">
      <w:pPr>
        <w:pStyle w:val="Estilo"/>
        <w:pBdr>
          <w:bottom w:val="single" w:sz="4" w:space="1" w:color="auto"/>
        </w:pBdr>
        <w:jc w:val="both"/>
        <w:rPr>
          <w:rFonts w:ascii="Open Sans" w:hAnsi="Open Sans" w:cs="Open Sans"/>
          <w:sz w:val="20"/>
          <w:szCs w:val="20"/>
          <w:shd w:val="clear" w:color="auto" w:fill="FFFFFF"/>
        </w:rPr>
      </w:pPr>
    </w:p>
    <w:p w14:paraId="5C0C4952" w14:textId="77777777" w:rsidR="009C4D8E" w:rsidRDefault="009C4D8E" w:rsidP="009C4D8E">
      <w:pPr>
        <w:widowControl w:val="0"/>
        <w:autoSpaceDE w:val="0"/>
        <w:autoSpaceDN w:val="0"/>
        <w:adjustRightInd w:val="0"/>
        <w:jc w:val="both"/>
        <w:rPr>
          <w:rFonts w:ascii="Open Sans" w:hAnsi="Open Sans" w:cs="Open Sans"/>
          <w:b/>
          <w:bCs/>
          <w:color w:val="000000" w:themeColor="text1"/>
          <w:sz w:val="20"/>
          <w:szCs w:val="20"/>
        </w:rPr>
      </w:pPr>
    </w:p>
    <w:p w14:paraId="56D98361" w14:textId="72E8E5F6" w:rsidR="009C4D8E" w:rsidRPr="00B20FD2" w:rsidRDefault="00F90529" w:rsidP="009C4D8E">
      <w:pPr>
        <w:pStyle w:val="PargrafodaLista"/>
        <w:numPr>
          <w:ilvl w:val="0"/>
          <w:numId w:val="13"/>
        </w:numPr>
        <w:ind w:left="709"/>
        <w:contextualSpacing/>
        <w:jc w:val="both"/>
        <w:rPr>
          <w:rFonts w:ascii="Open Sans" w:hAnsi="Open Sans" w:cs="Open Sans"/>
          <w:sz w:val="20"/>
          <w:szCs w:val="20"/>
        </w:rPr>
      </w:pPr>
      <w:r w:rsidRPr="00EA2EC1">
        <w:rPr>
          <w:rFonts w:ascii="Open Sans" w:hAnsi="Open Sans" w:cs="Open Sans"/>
          <w:color w:val="000000" w:themeColor="text1"/>
          <w:sz w:val="20"/>
          <w:szCs w:val="20"/>
        </w:rPr>
        <w:t>a aprovação de autorização prévia para eventual contratação, a exclusivo critério da Securitizadora</w:t>
      </w:r>
      <w:r>
        <w:rPr>
          <w:rFonts w:ascii="Open Sans" w:hAnsi="Open Sans" w:cs="Open Sans"/>
          <w:color w:val="000000" w:themeColor="text1"/>
          <w:sz w:val="20"/>
          <w:szCs w:val="20"/>
        </w:rPr>
        <w:t xml:space="preserve">, </w:t>
      </w:r>
      <w:r w:rsidRPr="005A270E">
        <w:rPr>
          <w:rFonts w:ascii="Open Sans" w:hAnsi="Open Sans" w:cs="Open Sans"/>
          <w:b/>
          <w:bCs/>
          <w:color w:val="000000" w:themeColor="text1"/>
          <w:sz w:val="20"/>
          <w:szCs w:val="20"/>
        </w:rPr>
        <w:t>(a)</w:t>
      </w:r>
      <w:r>
        <w:rPr>
          <w:rFonts w:ascii="Open Sans" w:hAnsi="Open Sans" w:cs="Open Sans"/>
          <w:color w:val="000000" w:themeColor="text1"/>
          <w:sz w:val="20"/>
          <w:szCs w:val="20"/>
        </w:rPr>
        <w:t xml:space="preserve"> </w:t>
      </w:r>
      <w:r w:rsidRPr="00EA2EC1">
        <w:rPr>
          <w:rFonts w:ascii="Open Sans" w:hAnsi="Open Sans" w:cs="Open Sans"/>
          <w:color w:val="000000" w:themeColor="text1"/>
          <w:sz w:val="20"/>
          <w:szCs w:val="20"/>
        </w:rPr>
        <w:t xml:space="preserve">de empresa especializada em serviços de investigação patrimonial e de eventuais não-conformidades relacionadas à Cedente e aos Fiadores com notória experiência; e </w:t>
      </w:r>
      <w:r w:rsidRPr="00EA2EC1">
        <w:rPr>
          <w:rFonts w:ascii="Open Sans" w:hAnsi="Open Sans" w:cs="Open Sans"/>
          <w:b/>
          <w:bCs/>
          <w:color w:val="000000" w:themeColor="text1"/>
          <w:sz w:val="20"/>
          <w:szCs w:val="20"/>
        </w:rPr>
        <w:t>(</w:t>
      </w:r>
      <w:r>
        <w:rPr>
          <w:rFonts w:ascii="Open Sans" w:hAnsi="Open Sans" w:cs="Open Sans"/>
          <w:b/>
          <w:bCs/>
          <w:color w:val="000000" w:themeColor="text1"/>
          <w:sz w:val="20"/>
          <w:szCs w:val="20"/>
        </w:rPr>
        <w:t>b</w:t>
      </w:r>
      <w:r w:rsidRPr="00EA2EC1">
        <w:rPr>
          <w:rFonts w:ascii="Open Sans" w:hAnsi="Open Sans" w:cs="Open Sans"/>
          <w:b/>
          <w:bCs/>
          <w:color w:val="000000" w:themeColor="text1"/>
          <w:sz w:val="20"/>
          <w:szCs w:val="20"/>
        </w:rPr>
        <w:t>)</w:t>
      </w:r>
      <w:r w:rsidRPr="00EA2EC1">
        <w:rPr>
          <w:rFonts w:ascii="Open Sans" w:hAnsi="Open Sans" w:cs="Open Sans"/>
          <w:color w:val="000000" w:themeColor="text1"/>
          <w:sz w:val="20"/>
          <w:szCs w:val="20"/>
        </w:rPr>
        <w:t xml:space="preserve"> de profissional especializado em contabilidade e/ou economia, caso necessária a elaboração de trabalhos técnicos para amparar medidas judiciais e/ou arbitrais</w:t>
      </w:r>
      <w:r>
        <w:rPr>
          <w:rFonts w:ascii="Open Sans" w:hAnsi="Open Sans" w:cs="Open Sans"/>
          <w:color w:val="000000" w:themeColor="text1"/>
          <w:sz w:val="20"/>
          <w:szCs w:val="20"/>
        </w:rPr>
        <w:t>, com teto de valor agregado dos honorários destes profissionais contratados em R$ 500.000,00, com recursos integrantes do Patrimônio Separado</w:t>
      </w:r>
      <w:r>
        <w:rPr>
          <w:rFonts w:ascii="Open Sans" w:hAnsi="Open Sans" w:cs="Open Sans"/>
          <w:sz w:val="20"/>
          <w:szCs w:val="20"/>
        </w:rPr>
        <w:t>.</w:t>
      </w:r>
    </w:p>
    <w:p w14:paraId="7191FAF9" w14:textId="77777777" w:rsidR="009C4D8E" w:rsidRDefault="009C4D8E" w:rsidP="009C4D8E">
      <w:pPr>
        <w:pStyle w:val="PargrafodaLista"/>
        <w:ind w:left="709"/>
        <w:contextualSpacing/>
        <w:jc w:val="both"/>
        <w:rPr>
          <w:rFonts w:ascii="Open Sans" w:hAnsi="Open Sans" w:cs="Open Sans"/>
          <w:sz w:val="20"/>
          <w:szCs w:val="20"/>
        </w:rPr>
      </w:pPr>
    </w:p>
    <w:p w14:paraId="08562164" w14:textId="77777777" w:rsidR="009C4D8E" w:rsidRPr="00A33A4A" w:rsidRDefault="009C4D8E" w:rsidP="009C4D8E">
      <w:pPr>
        <w:widowControl w:val="0"/>
        <w:autoSpaceDE w:val="0"/>
        <w:autoSpaceDN w:val="0"/>
        <w:adjustRightInd w:val="0"/>
        <w:jc w:val="both"/>
        <w:rPr>
          <w:rFonts w:ascii="Open Sans" w:hAnsi="Open Sans" w:cs="Open Sans"/>
          <w:color w:val="000000" w:themeColor="text1"/>
          <w:sz w:val="20"/>
          <w:szCs w:val="20"/>
        </w:rPr>
      </w:pPr>
    </w:p>
    <w:p w14:paraId="6B4BA16A" w14:textId="77777777" w:rsidR="009C4D8E" w:rsidRPr="007A3B89" w:rsidRDefault="009C4D8E" w:rsidP="009C4D8E">
      <w:pPr>
        <w:widowControl w:val="0"/>
        <w:autoSpaceDE w:val="0"/>
        <w:autoSpaceDN w:val="0"/>
        <w:adjustRightInd w:val="0"/>
        <w:jc w:val="both"/>
        <w:rPr>
          <w:rFonts w:ascii="Open Sans" w:hAnsi="Open Sans" w:cs="Open Sans"/>
          <w:b/>
          <w:sz w:val="20"/>
          <w:szCs w:val="20"/>
          <w:shd w:val="clear" w:color="auto" w:fill="FFFFFF"/>
        </w:rPr>
      </w:pPr>
      <w:r w:rsidRPr="00A33A4A">
        <w:rPr>
          <w:rFonts w:ascii="Open Sans" w:hAnsi="Open Sans" w:cs="Open Sans"/>
          <w:color w:val="000000" w:themeColor="text1"/>
          <w:sz w:val="20"/>
          <w:szCs w:val="20"/>
        </w:rPr>
        <w:t xml:space="preserve"> </w:t>
      </w:r>
      <w:r w:rsidRPr="007A3B89">
        <w:rPr>
          <w:rFonts w:ascii="Open Sans" w:hAnsi="Open Sans" w:cs="Open Sans"/>
          <w:b/>
          <w:sz w:val="20"/>
          <w:szCs w:val="20"/>
          <w:shd w:val="clear" w:color="auto" w:fill="FFFFFF"/>
        </w:rPr>
        <w:t>[</w:t>
      </w:r>
      <w:r w:rsidRPr="007A3B89">
        <w:rPr>
          <w:rFonts w:ascii="Open Sans" w:hAnsi="Open Sans" w:cs="Open Sans"/>
          <w:b/>
          <w:sz w:val="20"/>
          <w:szCs w:val="20"/>
          <w:shd w:val="clear" w:color="auto" w:fill="FFFFFF"/>
        </w:rPr>
        <w:tab/>
        <w:t>] APROVAR</w:t>
      </w:r>
      <w:r w:rsidRPr="007A3B89">
        <w:rPr>
          <w:rFonts w:ascii="Open Sans" w:hAnsi="Open Sans" w:cs="Open Sans"/>
          <w:b/>
          <w:sz w:val="20"/>
          <w:szCs w:val="20"/>
          <w:shd w:val="clear" w:color="auto" w:fill="FFFFFF"/>
        </w:rPr>
        <w:tab/>
      </w:r>
      <w:r w:rsidRPr="007A3B89">
        <w:rPr>
          <w:rFonts w:ascii="Open Sans" w:hAnsi="Open Sans" w:cs="Open Sans"/>
          <w:b/>
          <w:sz w:val="20"/>
          <w:szCs w:val="20"/>
          <w:shd w:val="clear" w:color="auto" w:fill="FFFFFF"/>
        </w:rPr>
        <w:tab/>
        <w:t>[</w:t>
      </w:r>
      <w:r w:rsidRPr="007A3B89">
        <w:rPr>
          <w:rFonts w:ascii="Open Sans" w:hAnsi="Open Sans" w:cs="Open Sans"/>
          <w:b/>
          <w:sz w:val="20"/>
          <w:szCs w:val="20"/>
          <w:shd w:val="clear" w:color="auto" w:fill="FFFFFF"/>
        </w:rPr>
        <w:tab/>
        <w:t>] REJEITAR</w:t>
      </w:r>
      <w:r w:rsidRPr="007A3B89">
        <w:rPr>
          <w:rFonts w:ascii="Open Sans" w:hAnsi="Open Sans" w:cs="Open Sans"/>
          <w:b/>
          <w:sz w:val="20"/>
          <w:szCs w:val="20"/>
          <w:shd w:val="clear" w:color="auto" w:fill="FFFFFF"/>
        </w:rPr>
        <w:tab/>
      </w:r>
      <w:r w:rsidRPr="007A3B89">
        <w:rPr>
          <w:rFonts w:ascii="Open Sans" w:hAnsi="Open Sans" w:cs="Open Sans"/>
          <w:b/>
          <w:sz w:val="20"/>
          <w:szCs w:val="20"/>
          <w:shd w:val="clear" w:color="auto" w:fill="FFFFFF"/>
        </w:rPr>
        <w:tab/>
        <w:t>[</w:t>
      </w:r>
      <w:r w:rsidRPr="007A3B89">
        <w:rPr>
          <w:rFonts w:ascii="Open Sans" w:hAnsi="Open Sans" w:cs="Open Sans"/>
          <w:b/>
          <w:sz w:val="20"/>
          <w:szCs w:val="20"/>
          <w:shd w:val="clear" w:color="auto" w:fill="FFFFFF"/>
        </w:rPr>
        <w:tab/>
        <w:t>] ABSTER-SE</w:t>
      </w:r>
    </w:p>
    <w:p w14:paraId="4F7C402A" w14:textId="77777777" w:rsidR="009C4D8E" w:rsidRDefault="009C4D8E" w:rsidP="009C4D8E">
      <w:pPr>
        <w:pStyle w:val="Estilo"/>
        <w:pBdr>
          <w:bottom w:val="single" w:sz="4" w:space="1" w:color="auto"/>
        </w:pBdr>
        <w:jc w:val="both"/>
        <w:rPr>
          <w:rFonts w:ascii="Open Sans" w:hAnsi="Open Sans" w:cs="Open Sans"/>
          <w:sz w:val="20"/>
          <w:szCs w:val="20"/>
          <w:shd w:val="clear" w:color="auto" w:fill="FFFFFF"/>
        </w:rPr>
      </w:pPr>
    </w:p>
    <w:p w14:paraId="6CB67162" w14:textId="77777777" w:rsidR="009C4D8E" w:rsidRDefault="009C4D8E" w:rsidP="009C4D8E">
      <w:pPr>
        <w:widowControl w:val="0"/>
        <w:autoSpaceDE w:val="0"/>
        <w:autoSpaceDN w:val="0"/>
        <w:adjustRightInd w:val="0"/>
        <w:jc w:val="both"/>
        <w:rPr>
          <w:rFonts w:ascii="Open Sans" w:hAnsi="Open Sans" w:cs="Open Sans"/>
          <w:b/>
          <w:bCs/>
          <w:color w:val="000000" w:themeColor="text1"/>
          <w:sz w:val="20"/>
          <w:szCs w:val="20"/>
        </w:rPr>
      </w:pPr>
    </w:p>
    <w:p w14:paraId="5450FFC1" w14:textId="5B708051" w:rsidR="009C4D8E" w:rsidRPr="00B20FD2" w:rsidRDefault="00036CAE" w:rsidP="009C4D8E">
      <w:pPr>
        <w:pStyle w:val="PargrafodaLista"/>
        <w:numPr>
          <w:ilvl w:val="0"/>
          <w:numId w:val="13"/>
        </w:numPr>
        <w:ind w:left="709"/>
        <w:contextualSpacing/>
        <w:jc w:val="both"/>
        <w:rPr>
          <w:rFonts w:ascii="Open Sans" w:hAnsi="Open Sans" w:cs="Open Sans"/>
          <w:sz w:val="20"/>
          <w:szCs w:val="20"/>
        </w:rPr>
      </w:pPr>
      <w:r w:rsidRPr="00EA2EC1">
        <w:rPr>
          <w:rFonts w:ascii="Open Sans" w:hAnsi="Open Sans" w:cs="Open Sans"/>
          <w:color w:val="000000" w:themeColor="text1"/>
          <w:sz w:val="20"/>
          <w:szCs w:val="20"/>
        </w:rPr>
        <w:t>a aprovação, ou não, da constituição de um fundo especial de despesas, a ser constituído com recursos presentes na Conta Centralizadora com destinação exclusiva ao pagamento de despesas relacionadas à excussão das Garantias, incluindo, mas não se limitando, ao pagamento de profissionais contratados para representar a Securitizadora enquanto administradora do Patrimônio Separado e apuração de conduta da Cedente e dos Fiadores na gestão do Empreendimento (“</w:t>
      </w:r>
      <w:r w:rsidRPr="00EA2EC1">
        <w:rPr>
          <w:rFonts w:ascii="Open Sans" w:hAnsi="Open Sans" w:cs="Open Sans"/>
          <w:color w:val="000000" w:themeColor="text1"/>
          <w:sz w:val="20"/>
          <w:szCs w:val="20"/>
          <w:u w:val="single"/>
        </w:rPr>
        <w:t>Fundo Especial</w:t>
      </w:r>
      <w:r w:rsidRPr="00EA2EC1">
        <w:rPr>
          <w:rFonts w:ascii="Open Sans" w:hAnsi="Open Sans" w:cs="Open Sans"/>
          <w:color w:val="000000" w:themeColor="text1"/>
          <w:sz w:val="20"/>
          <w:szCs w:val="20"/>
        </w:rPr>
        <w:t xml:space="preserve">”). O Fundo Especial terá o valor de R$ 2.400.000,00, será constituído com recursos recebidos e retidos na Conta Centralizadora e oriundos do pagamento dos Créditos Imobiliários Totais, até um limite de </w:t>
      </w:r>
      <w:r w:rsidRPr="00EA2EC1">
        <w:rPr>
          <w:rFonts w:ascii="Open Sans" w:hAnsi="Open Sans" w:cs="Open Sans"/>
          <w:color w:val="000000" w:themeColor="text1"/>
          <w:sz w:val="20"/>
          <w:szCs w:val="20"/>
        </w:rPr>
        <w:lastRenderedPageBreak/>
        <w:t>R$ 200.000,00 por mês e deverá ser recomposto com os recursos que sobejarem do pagamento de Despesas do Patrimônio Separado na Ordem de Pagamentos prevista nos Documentos da Operação. O valor máximo do Fundo Especial poderá ser revisto a critério da Securitizadora de acordo com os pagamentos já arcados pelo Patrimônio Separado</w:t>
      </w:r>
      <w:r>
        <w:rPr>
          <w:rFonts w:ascii="Open Sans" w:hAnsi="Open Sans" w:cs="Open Sans"/>
          <w:sz w:val="20"/>
          <w:szCs w:val="20"/>
        </w:rPr>
        <w:t>.</w:t>
      </w:r>
    </w:p>
    <w:p w14:paraId="42707CBC" w14:textId="77777777" w:rsidR="009C4D8E" w:rsidRDefault="009C4D8E" w:rsidP="009C4D8E">
      <w:pPr>
        <w:pStyle w:val="PargrafodaLista"/>
        <w:ind w:left="709"/>
        <w:contextualSpacing/>
        <w:jc w:val="both"/>
        <w:rPr>
          <w:rFonts w:ascii="Open Sans" w:hAnsi="Open Sans" w:cs="Open Sans"/>
          <w:sz w:val="20"/>
          <w:szCs w:val="20"/>
        </w:rPr>
      </w:pPr>
    </w:p>
    <w:p w14:paraId="706E082B" w14:textId="77777777" w:rsidR="009C4D8E" w:rsidRPr="00A33A4A" w:rsidRDefault="009C4D8E" w:rsidP="009C4D8E">
      <w:pPr>
        <w:widowControl w:val="0"/>
        <w:autoSpaceDE w:val="0"/>
        <w:autoSpaceDN w:val="0"/>
        <w:adjustRightInd w:val="0"/>
        <w:jc w:val="both"/>
        <w:rPr>
          <w:rFonts w:ascii="Open Sans" w:hAnsi="Open Sans" w:cs="Open Sans"/>
          <w:color w:val="000000" w:themeColor="text1"/>
          <w:sz w:val="20"/>
          <w:szCs w:val="20"/>
        </w:rPr>
      </w:pPr>
    </w:p>
    <w:p w14:paraId="483C4B96" w14:textId="77777777" w:rsidR="009C4D8E" w:rsidRPr="007A3B89" w:rsidRDefault="009C4D8E" w:rsidP="009C4D8E">
      <w:pPr>
        <w:widowControl w:val="0"/>
        <w:autoSpaceDE w:val="0"/>
        <w:autoSpaceDN w:val="0"/>
        <w:adjustRightInd w:val="0"/>
        <w:jc w:val="both"/>
        <w:rPr>
          <w:rFonts w:ascii="Open Sans" w:hAnsi="Open Sans" w:cs="Open Sans"/>
          <w:b/>
          <w:sz w:val="20"/>
          <w:szCs w:val="20"/>
          <w:shd w:val="clear" w:color="auto" w:fill="FFFFFF"/>
        </w:rPr>
      </w:pPr>
      <w:r w:rsidRPr="00A33A4A">
        <w:rPr>
          <w:rFonts w:ascii="Open Sans" w:hAnsi="Open Sans" w:cs="Open Sans"/>
          <w:color w:val="000000" w:themeColor="text1"/>
          <w:sz w:val="20"/>
          <w:szCs w:val="20"/>
        </w:rPr>
        <w:t xml:space="preserve"> </w:t>
      </w:r>
      <w:r w:rsidRPr="007A3B89">
        <w:rPr>
          <w:rFonts w:ascii="Open Sans" w:hAnsi="Open Sans" w:cs="Open Sans"/>
          <w:b/>
          <w:sz w:val="20"/>
          <w:szCs w:val="20"/>
          <w:shd w:val="clear" w:color="auto" w:fill="FFFFFF"/>
        </w:rPr>
        <w:t>[</w:t>
      </w:r>
      <w:r w:rsidRPr="007A3B89">
        <w:rPr>
          <w:rFonts w:ascii="Open Sans" w:hAnsi="Open Sans" w:cs="Open Sans"/>
          <w:b/>
          <w:sz w:val="20"/>
          <w:szCs w:val="20"/>
          <w:shd w:val="clear" w:color="auto" w:fill="FFFFFF"/>
        </w:rPr>
        <w:tab/>
        <w:t>] APROVAR</w:t>
      </w:r>
      <w:r w:rsidRPr="007A3B89">
        <w:rPr>
          <w:rFonts w:ascii="Open Sans" w:hAnsi="Open Sans" w:cs="Open Sans"/>
          <w:b/>
          <w:sz w:val="20"/>
          <w:szCs w:val="20"/>
          <w:shd w:val="clear" w:color="auto" w:fill="FFFFFF"/>
        </w:rPr>
        <w:tab/>
      </w:r>
      <w:r w:rsidRPr="007A3B89">
        <w:rPr>
          <w:rFonts w:ascii="Open Sans" w:hAnsi="Open Sans" w:cs="Open Sans"/>
          <w:b/>
          <w:sz w:val="20"/>
          <w:szCs w:val="20"/>
          <w:shd w:val="clear" w:color="auto" w:fill="FFFFFF"/>
        </w:rPr>
        <w:tab/>
        <w:t>[</w:t>
      </w:r>
      <w:r w:rsidRPr="007A3B89">
        <w:rPr>
          <w:rFonts w:ascii="Open Sans" w:hAnsi="Open Sans" w:cs="Open Sans"/>
          <w:b/>
          <w:sz w:val="20"/>
          <w:szCs w:val="20"/>
          <w:shd w:val="clear" w:color="auto" w:fill="FFFFFF"/>
        </w:rPr>
        <w:tab/>
        <w:t>] REJEITAR</w:t>
      </w:r>
      <w:r w:rsidRPr="007A3B89">
        <w:rPr>
          <w:rFonts w:ascii="Open Sans" w:hAnsi="Open Sans" w:cs="Open Sans"/>
          <w:b/>
          <w:sz w:val="20"/>
          <w:szCs w:val="20"/>
          <w:shd w:val="clear" w:color="auto" w:fill="FFFFFF"/>
        </w:rPr>
        <w:tab/>
      </w:r>
      <w:r w:rsidRPr="007A3B89">
        <w:rPr>
          <w:rFonts w:ascii="Open Sans" w:hAnsi="Open Sans" w:cs="Open Sans"/>
          <w:b/>
          <w:sz w:val="20"/>
          <w:szCs w:val="20"/>
          <w:shd w:val="clear" w:color="auto" w:fill="FFFFFF"/>
        </w:rPr>
        <w:tab/>
        <w:t>[</w:t>
      </w:r>
      <w:r w:rsidRPr="007A3B89">
        <w:rPr>
          <w:rFonts w:ascii="Open Sans" w:hAnsi="Open Sans" w:cs="Open Sans"/>
          <w:b/>
          <w:sz w:val="20"/>
          <w:szCs w:val="20"/>
          <w:shd w:val="clear" w:color="auto" w:fill="FFFFFF"/>
        </w:rPr>
        <w:tab/>
        <w:t>] ABSTER-SE</w:t>
      </w:r>
    </w:p>
    <w:p w14:paraId="4C2C9DF8" w14:textId="77777777" w:rsidR="009C4D8E" w:rsidRDefault="009C4D8E" w:rsidP="009C4D8E">
      <w:pPr>
        <w:pStyle w:val="Estilo"/>
        <w:pBdr>
          <w:bottom w:val="single" w:sz="4" w:space="1" w:color="auto"/>
        </w:pBdr>
        <w:jc w:val="both"/>
        <w:rPr>
          <w:rFonts w:ascii="Open Sans" w:hAnsi="Open Sans" w:cs="Open Sans"/>
          <w:sz w:val="20"/>
          <w:szCs w:val="20"/>
          <w:shd w:val="clear" w:color="auto" w:fill="FFFFFF"/>
        </w:rPr>
      </w:pPr>
    </w:p>
    <w:p w14:paraId="66B5232F" w14:textId="77777777" w:rsidR="009C4D8E" w:rsidRDefault="009C4D8E" w:rsidP="009C4D8E">
      <w:pPr>
        <w:widowControl w:val="0"/>
        <w:autoSpaceDE w:val="0"/>
        <w:autoSpaceDN w:val="0"/>
        <w:adjustRightInd w:val="0"/>
        <w:jc w:val="both"/>
        <w:rPr>
          <w:rFonts w:ascii="Open Sans" w:hAnsi="Open Sans" w:cs="Open Sans"/>
          <w:b/>
          <w:bCs/>
          <w:color w:val="000000" w:themeColor="text1"/>
          <w:sz w:val="20"/>
          <w:szCs w:val="20"/>
        </w:rPr>
      </w:pPr>
    </w:p>
    <w:p w14:paraId="45416976" w14:textId="420C22F4" w:rsidR="009C4D8E" w:rsidRPr="00B20FD2" w:rsidRDefault="00A96883" w:rsidP="009C4D8E">
      <w:pPr>
        <w:pStyle w:val="PargrafodaLista"/>
        <w:numPr>
          <w:ilvl w:val="0"/>
          <w:numId w:val="13"/>
        </w:numPr>
        <w:ind w:left="709"/>
        <w:contextualSpacing/>
        <w:jc w:val="both"/>
        <w:rPr>
          <w:rFonts w:ascii="Open Sans" w:hAnsi="Open Sans" w:cs="Open Sans"/>
          <w:sz w:val="20"/>
          <w:szCs w:val="20"/>
        </w:rPr>
      </w:pPr>
      <w:r w:rsidRPr="00EA2EC1">
        <w:rPr>
          <w:rFonts w:ascii="Open Sans" w:hAnsi="Open Sans" w:cs="Open Sans"/>
          <w:color w:val="000000" w:themeColor="text1"/>
          <w:sz w:val="20"/>
          <w:szCs w:val="20"/>
        </w:rPr>
        <w:t>a aprovação, ou não, de ratificação expressa, para fins da Cláusula 12.12 do Termo de Securitização, de todos os atos praticados pela Securitizadora no âmbito das solicitações de cumprimento das obrigações contraídas pela Cedente nos Documentos da operação, o que inclui, mas não se limita às exigências de aporte para enquadramento das Razões de Garantia e cumprimento de passivos mensais no Patrimônio Separado até a presente data</w:t>
      </w:r>
      <w:r>
        <w:rPr>
          <w:rFonts w:ascii="Open Sans" w:hAnsi="Open Sans" w:cs="Open Sans"/>
          <w:sz w:val="20"/>
          <w:szCs w:val="20"/>
        </w:rPr>
        <w:t>.</w:t>
      </w:r>
    </w:p>
    <w:p w14:paraId="7977AA8E" w14:textId="77777777" w:rsidR="009C4D8E" w:rsidRDefault="009C4D8E" w:rsidP="009C4D8E">
      <w:pPr>
        <w:pStyle w:val="PargrafodaLista"/>
        <w:ind w:left="709"/>
        <w:contextualSpacing/>
        <w:jc w:val="both"/>
        <w:rPr>
          <w:rFonts w:ascii="Open Sans" w:hAnsi="Open Sans" w:cs="Open Sans"/>
          <w:sz w:val="20"/>
          <w:szCs w:val="20"/>
        </w:rPr>
      </w:pPr>
    </w:p>
    <w:p w14:paraId="7ED70FDB" w14:textId="77777777" w:rsidR="009C4D8E" w:rsidRPr="00A33A4A" w:rsidRDefault="009C4D8E" w:rsidP="009C4D8E">
      <w:pPr>
        <w:widowControl w:val="0"/>
        <w:autoSpaceDE w:val="0"/>
        <w:autoSpaceDN w:val="0"/>
        <w:adjustRightInd w:val="0"/>
        <w:jc w:val="both"/>
        <w:rPr>
          <w:rFonts w:ascii="Open Sans" w:hAnsi="Open Sans" w:cs="Open Sans"/>
          <w:color w:val="000000" w:themeColor="text1"/>
          <w:sz w:val="20"/>
          <w:szCs w:val="20"/>
        </w:rPr>
      </w:pPr>
    </w:p>
    <w:p w14:paraId="1B883195" w14:textId="77777777" w:rsidR="009C4D8E" w:rsidRPr="007A3B89" w:rsidRDefault="009C4D8E" w:rsidP="009C4D8E">
      <w:pPr>
        <w:widowControl w:val="0"/>
        <w:autoSpaceDE w:val="0"/>
        <w:autoSpaceDN w:val="0"/>
        <w:adjustRightInd w:val="0"/>
        <w:jc w:val="both"/>
        <w:rPr>
          <w:rFonts w:ascii="Open Sans" w:hAnsi="Open Sans" w:cs="Open Sans"/>
          <w:b/>
          <w:sz w:val="20"/>
          <w:szCs w:val="20"/>
          <w:shd w:val="clear" w:color="auto" w:fill="FFFFFF"/>
        </w:rPr>
      </w:pPr>
      <w:r w:rsidRPr="00A33A4A">
        <w:rPr>
          <w:rFonts w:ascii="Open Sans" w:hAnsi="Open Sans" w:cs="Open Sans"/>
          <w:color w:val="000000" w:themeColor="text1"/>
          <w:sz w:val="20"/>
          <w:szCs w:val="20"/>
        </w:rPr>
        <w:t xml:space="preserve"> </w:t>
      </w:r>
      <w:r w:rsidRPr="007A3B89">
        <w:rPr>
          <w:rFonts w:ascii="Open Sans" w:hAnsi="Open Sans" w:cs="Open Sans"/>
          <w:b/>
          <w:sz w:val="20"/>
          <w:szCs w:val="20"/>
          <w:shd w:val="clear" w:color="auto" w:fill="FFFFFF"/>
        </w:rPr>
        <w:t>[</w:t>
      </w:r>
      <w:r w:rsidRPr="007A3B89">
        <w:rPr>
          <w:rFonts w:ascii="Open Sans" w:hAnsi="Open Sans" w:cs="Open Sans"/>
          <w:b/>
          <w:sz w:val="20"/>
          <w:szCs w:val="20"/>
          <w:shd w:val="clear" w:color="auto" w:fill="FFFFFF"/>
        </w:rPr>
        <w:tab/>
        <w:t>] APROVAR</w:t>
      </w:r>
      <w:r w:rsidRPr="007A3B89">
        <w:rPr>
          <w:rFonts w:ascii="Open Sans" w:hAnsi="Open Sans" w:cs="Open Sans"/>
          <w:b/>
          <w:sz w:val="20"/>
          <w:szCs w:val="20"/>
          <w:shd w:val="clear" w:color="auto" w:fill="FFFFFF"/>
        </w:rPr>
        <w:tab/>
      </w:r>
      <w:r w:rsidRPr="007A3B89">
        <w:rPr>
          <w:rFonts w:ascii="Open Sans" w:hAnsi="Open Sans" w:cs="Open Sans"/>
          <w:b/>
          <w:sz w:val="20"/>
          <w:szCs w:val="20"/>
          <w:shd w:val="clear" w:color="auto" w:fill="FFFFFF"/>
        </w:rPr>
        <w:tab/>
        <w:t>[</w:t>
      </w:r>
      <w:r w:rsidRPr="007A3B89">
        <w:rPr>
          <w:rFonts w:ascii="Open Sans" w:hAnsi="Open Sans" w:cs="Open Sans"/>
          <w:b/>
          <w:sz w:val="20"/>
          <w:szCs w:val="20"/>
          <w:shd w:val="clear" w:color="auto" w:fill="FFFFFF"/>
        </w:rPr>
        <w:tab/>
        <w:t>] REJEITAR</w:t>
      </w:r>
      <w:r w:rsidRPr="007A3B89">
        <w:rPr>
          <w:rFonts w:ascii="Open Sans" w:hAnsi="Open Sans" w:cs="Open Sans"/>
          <w:b/>
          <w:sz w:val="20"/>
          <w:szCs w:val="20"/>
          <w:shd w:val="clear" w:color="auto" w:fill="FFFFFF"/>
        </w:rPr>
        <w:tab/>
      </w:r>
      <w:r w:rsidRPr="007A3B89">
        <w:rPr>
          <w:rFonts w:ascii="Open Sans" w:hAnsi="Open Sans" w:cs="Open Sans"/>
          <w:b/>
          <w:sz w:val="20"/>
          <w:szCs w:val="20"/>
          <w:shd w:val="clear" w:color="auto" w:fill="FFFFFF"/>
        </w:rPr>
        <w:tab/>
        <w:t>[</w:t>
      </w:r>
      <w:r w:rsidRPr="007A3B89">
        <w:rPr>
          <w:rFonts w:ascii="Open Sans" w:hAnsi="Open Sans" w:cs="Open Sans"/>
          <w:b/>
          <w:sz w:val="20"/>
          <w:szCs w:val="20"/>
          <w:shd w:val="clear" w:color="auto" w:fill="FFFFFF"/>
        </w:rPr>
        <w:tab/>
        <w:t>] ABSTER-SE</w:t>
      </w:r>
    </w:p>
    <w:p w14:paraId="52E2DFB1" w14:textId="77777777" w:rsidR="009C4D8E" w:rsidRDefault="009C4D8E" w:rsidP="009C4D8E">
      <w:pPr>
        <w:pStyle w:val="Estilo"/>
        <w:pBdr>
          <w:bottom w:val="single" w:sz="4" w:space="1" w:color="auto"/>
        </w:pBdr>
        <w:jc w:val="both"/>
        <w:rPr>
          <w:rFonts w:ascii="Open Sans" w:hAnsi="Open Sans" w:cs="Open Sans"/>
          <w:sz w:val="20"/>
          <w:szCs w:val="20"/>
          <w:shd w:val="clear" w:color="auto" w:fill="FFFFFF"/>
        </w:rPr>
      </w:pPr>
    </w:p>
    <w:p w14:paraId="64AC7CD7" w14:textId="77777777" w:rsidR="009C4D8E" w:rsidRDefault="009C4D8E" w:rsidP="009C4D8E">
      <w:pPr>
        <w:widowControl w:val="0"/>
        <w:autoSpaceDE w:val="0"/>
        <w:autoSpaceDN w:val="0"/>
        <w:adjustRightInd w:val="0"/>
        <w:jc w:val="both"/>
        <w:rPr>
          <w:rFonts w:ascii="Open Sans" w:hAnsi="Open Sans" w:cs="Open Sans"/>
          <w:b/>
          <w:bCs/>
          <w:color w:val="000000" w:themeColor="text1"/>
          <w:sz w:val="20"/>
          <w:szCs w:val="20"/>
        </w:rPr>
      </w:pPr>
    </w:p>
    <w:p w14:paraId="7603E4B7" w14:textId="77777777" w:rsidR="00F06A6E" w:rsidRPr="00EA2EC1" w:rsidRDefault="00F06A6E" w:rsidP="00F06A6E">
      <w:pPr>
        <w:pStyle w:val="PargrafodaLista"/>
        <w:numPr>
          <w:ilvl w:val="0"/>
          <w:numId w:val="13"/>
        </w:numPr>
        <w:spacing w:line="276" w:lineRule="auto"/>
        <w:ind w:left="567" w:hanging="567"/>
        <w:contextualSpacing/>
        <w:jc w:val="both"/>
        <w:rPr>
          <w:rFonts w:ascii="Open Sans" w:hAnsi="Open Sans" w:cs="Open Sans"/>
          <w:color w:val="000000" w:themeColor="text1"/>
          <w:sz w:val="20"/>
          <w:szCs w:val="20"/>
        </w:rPr>
      </w:pPr>
      <w:r w:rsidRPr="00EA2EC1">
        <w:rPr>
          <w:rFonts w:ascii="Open Sans" w:hAnsi="Open Sans" w:cs="Open Sans"/>
          <w:color w:val="000000" w:themeColor="text1"/>
          <w:sz w:val="20"/>
          <w:szCs w:val="20"/>
        </w:rPr>
        <w:t>a aprovação, ou não, da exclusão dos subitens 12.12.1 e 12.12.2 e alteração da Cláusula 12.12 do Termo de Securitização para que passe a vigorar com a seguinte nova redação, observada a produção de efeitos imediata da presente alteração, independentemente da data de celebração de eventual aditamento ao Termo de Securitização:</w:t>
      </w:r>
    </w:p>
    <w:p w14:paraId="0E6A250A" w14:textId="77777777" w:rsidR="00F06A6E" w:rsidRPr="00EA2EC1" w:rsidRDefault="00F06A6E" w:rsidP="00F06A6E">
      <w:pPr>
        <w:pStyle w:val="PargrafodaLista"/>
        <w:ind w:left="567"/>
        <w:rPr>
          <w:rFonts w:ascii="Open Sans" w:hAnsi="Open Sans" w:cs="Open Sans"/>
          <w:color w:val="000000" w:themeColor="text1"/>
          <w:sz w:val="20"/>
          <w:szCs w:val="20"/>
        </w:rPr>
      </w:pPr>
    </w:p>
    <w:p w14:paraId="191B9B1F" w14:textId="77777777" w:rsidR="00F06A6E" w:rsidRPr="00EA2EC1" w:rsidRDefault="00F06A6E" w:rsidP="00F06A6E">
      <w:pPr>
        <w:spacing w:line="276" w:lineRule="auto"/>
        <w:ind w:left="567"/>
        <w:contextualSpacing/>
        <w:jc w:val="both"/>
        <w:rPr>
          <w:rFonts w:ascii="Open Sans" w:hAnsi="Open Sans" w:cs="Open Sans"/>
          <w:i/>
          <w:iCs/>
          <w:color w:val="000000" w:themeColor="text1"/>
          <w:sz w:val="20"/>
          <w:szCs w:val="20"/>
        </w:rPr>
      </w:pPr>
      <w:r w:rsidRPr="00EA2EC1">
        <w:rPr>
          <w:rFonts w:ascii="Open Sans" w:hAnsi="Open Sans" w:cs="Open Sans"/>
          <w:i/>
          <w:iCs/>
          <w:color w:val="000000" w:themeColor="text1"/>
          <w:sz w:val="20"/>
          <w:szCs w:val="20"/>
        </w:rPr>
        <w:t>“</w:t>
      </w:r>
      <w:r w:rsidRPr="00EA2EC1">
        <w:rPr>
          <w:rFonts w:ascii="Open Sans" w:hAnsi="Open Sans" w:cs="Open Sans"/>
          <w:b/>
          <w:bCs/>
          <w:i/>
          <w:iCs/>
          <w:color w:val="000000" w:themeColor="text1"/>
          <w:sz w:val="20"/>
          <w:szCs w:val="20"/>
        </w:rPr>
        <w:t>12.12.</w:t>
      </w:r>
      <w:r w:rsidRPr="00EA2EC1">
        <w:rPr>
          <w:rFonts w:ascii="Open Sans" w:hAnsi="Open Sans" w:cs="Open Sans"/>
          <w:i/>
          <w:iCs/>
          <w:color w:val="000000" w:themeColor="text1"/>
          <w:sz w:val="20"/>
          <w:szCs w:val="20"/>
        </w:rPr>
        <w:t xml:space="preserve"> Sem prejuízo do disposto nesta Cláusula XII, a Securitizadora poderá </w:t>
      </w:r>
      <w:r>
        <w:rPr>
          <w:rFonts w:ascii="Open Sans" w:hAnsi="Open Sans" w:cs="Open Sans"/>
          <w:i/>
          <w:iCs/>
          <w:color w:val="000000" w:themeColor="text1"/>
          <w:sz w:val="20"/>
          <w:szCs w:val="20"/>
        </w:rPr>
        <w:t xml:space="preserve">convocar </w:t>
      </w:r>
      <w:r w:rsidRPr="00EA2EC1">
        <w:rPr>
          <w:rFonts w:ascii="Open Sans" w:hAnsi="Open Sans" w:cs="Open Sans"/>
          <w:i/>
          <w:iCs/>
          <w:color w:val="000000" w:themeColor="text1"/>
          <w:sz w:val="20"/>
          <w:szCs w:val="20"/>
        </w:rPr>
        <w:t xml:space="preserve">Assembleia Geral dos Titulares toda vez que a Emissora, na qualidade de titular dos Créditos Imobiliários, </w:t>
      </w:r>
      <w:r>
        <w:rPr>
          <w:rFonts w:ascii="Open Sans" w:hAnsi="Open Sans" w:cs="Open Sans"/>
          <w:i/>
          <w:iCs/>
          <w:color w:val="000000" w:themeColor="text1"/>
          <w:sz w:val="20"/>
          <w:szCs w:val="20"/>
        </w:rPr>
        <w:t xml:space="preserve">tiver de </w:t>
      </w:r>
      <w:r w:rsidRPr="00EA2EC1">
        <w:rPr>
          <w:rFonts w:ascii="Open Sans" w:hAnsi="Open Sans" w:cs="Open Sans"/>
          <w:i/>
          <w:iCs/>
          <w:color w:val="000000" w:themeColor="text1"/>
          <w:sz w:val="20"/>
          <w:szCs w:val="20"/>
        </w:rPr>
        <w:t>exercer ativamente seus direitos estabelecidos nos Documentos da Operação.”</w:t>
      </w:r>
    </w:p>
    <w:p w14:paraId="36AD1BFC" w14:textId="77777777" w:rsidR="009C4D8E" w:rsidRDefault="009C4D8E" w:rsidP="009C4D8E">
      <w:pPr>
        <w:pStyle w:val="PargrafodaLista"/>
        <w:ind w:left="709"/>
        <w:contextualSpacing/>
        <w:jc w:val="both"/>
        <w:rPr>
          <w:rFonts w:ascii="Open Sans" w:hAnsi="Open Sans" w:cs="Open Sans"/>
          <w:sz w:val="20"/>
          <w:szCs w:val="20"/>
        </w:rPr>
      </w:pPr>
    </w:p>
    <w:p w14:paraId="2A1762B9" w14:textId="77777777" w:rsidR="009C4D8E" w:rsidRPr="00A33A4A" w:rsidRDefault="009C4D8E" w:rsidP="009C4D8E">
      <w:pPr>
        <w:widowControl w:val="0"/>
        <w:autoSpaceDE w:val="0"/>
        <w:autoSpaceDN w:val="0"/>
        <w:adjustRightInd w:val="0"/>
        <w:jc w:val="both"/>
        <w:rPr>
          <w:rFonts w:ascii="Open Sans" w:hAnsi="Open Sans" w:cs="Open Sans"/>
          <w:color w:val="000000" w:themeColor="text1"/>
          <w:sz w:val="20"/>
          <w:szCs w:val="20"/>
        </w:rPr>
      </w:pPr>
    </w:p>
    <w:p w14:paraId="5E331451" w14:textId="77777777" w:rsidR="009C4D8E" w:rsidRPr="007A3B89" w:rsidRDefault="009C4D8E" w:rsidP="009C4D8E">
      <w:pPr>
        <w:widowControl w:val="0"/>
        <w:autoSpaceDE w:val="0"/>
        <w:autoSpaceDN w:val="0"/>
        <w:adjustRightInd w:val="0"/>
        <w:jc w:val="both"/>
        <w:rPr>
          <w:rFonts w:ascii="Open Sans" w:hAnsi="Open Sans" w:cs="Open Sans"/>
          <w:b/>
          <w:sz w:val="20"/>
          <w:szCs w:val="20"/>
          <w:shd w:val="clear" w:color="auto" w:fill="FFFFFF"/>
        </w:rPr>
      </w:pPr>
      <w:r w:rsidRPr="00A33A4A">
        <w:rPr>
          <w:rFonts w:ascii="Open Sans" w:hAnsi="Open Sans" w:cs="Open Sans"/>
          <w:color w:val="000000" w:themeColor="text1"/>
          <w:sz w:val="20"/>
          <w:szCs w:val="20"/>
        </w:rPr>
        <w:t xml:space="preserve"> </w:t>
      </w:r>
      <w:r w:rsidRPr="007A3B89">
        <w:rPr>
          <w:rFonts w:ascii="Open Sans" w:hAnsi="Open Sans" w:cs="Open Sans"/>
          <w:b/>
          <w:sz w:val="20"/>
          <w:szCs w:val="20"/>
          <w:shd w:val="clear" w:color="auto" w:fill="FFFFFF"/>
        </w:rPr>
        <w:t>[</w:t>
      </w:r>
      <w:r w:rsidRPr="007A3B89">
        <w:rPr>
          <w:rFonts w:ascii="Open Sans" w:hAnsi="Open Sans" w:cs="Open Sans"/>
          <w:b/>
          <w:sz w:val="20"/>
          <w:szCs w:val="20"/>
          <w:shd w:val="clear" w:color="auto" w:fill="FFFFFF"/>
        </w:rPr>
        <w:tab/>
        <w:t>] APROVAR</w:t>
      </w:r>
      <w:r w:rsidRPr="007A3B89">
        <w:rPr>
          <w:rFonts w:ascii="Open Sans" w:hAnsi="Open Sans" w:cs="Open Sans"/>
          <w:b/>
          <w:sz w:val="20"/>
          <w:szCs w:val="20"/>
          <w:shd w:val="clear" w:color="auto" w:fill="FFFFFF"/>
        </w:rPr>
        <w:tab/>
      </w:r>
      <w:r w:rsidRPr="007A3B89">
        <w:rPr>
          <w:rFonts w:ascii="Open Sans" w:hAnsi="Open Sans" w:cs="Open Sans"/>
          <w:b/>
          <w:sz w:val="20"/>
          <w:szCs w:val="20"/>
          <w:shd w:val="clear" w:color="auto" w:fill="FFFFFF"/>
        </w:rPr>
        <w:tab/>
        <w:t>[</w:t>
      </w:r>
      <w:r w:rsidRPr="007A3B89">
        <w:rPr>
          <w:rFonts w:ascii="Open Sans" w:hAnsi="Open Sans" w:cs="Open Sans"/>
          <w:b/>
          <w:sz w:val="20"/>
          <w:szCs w:val="20"/>
          <w:shd w:val="clear" w:color="auto" w:fill="FFFFFF"/>
        </w:rPr>
        <w:tab/>
        <w:t>] REJEITAR</w:t>
      </w:r>
      <w:r w:rsidRPr="007A3B89">
        <w:rPr>
          <w:rFonts w:ascii="Open Sans" w:hAnsi="Open Sans" w:cs="Open Sans"/>
          <w:b/>
          <w:sz w:val="20"/>
          <w:szCs w:val="20"/>
          <w:shd w:val="clear" w:color="auto" w:fill="FFFFFF"/>
        </w:rPr>
        <w:tab/>
      </w:r>
      <w:r w:rsidRPr="007A3B89">
        <w:rPr>
          <w:rFonts w:ascii="Open Sans" w:hAnsi="Open Sans" w:cs="Open Sans"/>
          <w:b/>
          <w:sz w:val="20"/>
          <w:szCs w:val="20"/>
          <w:shd w:val="clear" w:color="auto" w:fill="FFFFFF"/>
        </w:rPr>
        <w:tab/>
        <w:t>[</w:t>
      </w:r>
      <w:r w:rsidRPr="007A3B89">
        <w:rPr>
          <w:rFonts w:ascii="Open Sans" w:hAnsi="Open Sans" w:cs="Open Sans"/>
          <w:b/>
          <w:sz w:val="20"/>
          <w:szCs w:val="20"/>
          <w:shd w:val="clear" w:color="auto" w:fill="FFFFFF"/>
        </w:rPr>
        <w:tab/>
        <w:t>] ABSTER-SE</w:t>
      </w:r>
    </w:p>
    <w:p w14:paraId="689F61B5" w14:textId="77777777" w:rsidR="009C4D8E" w:rsidRDefault="009C4D8E" w:rsidP="009C4D8E">
      <w:pPr>
        <w:pStyle w:val="Estilo"/>
        <w:pBdr>
          <w:bottom w:val="single" w:sz="4" w:space="1" w:color="auto"/>
        </w:pBdr>
        <w:jc w:val="both"/>
        <w:rPr>
          <w:rFonts w:ascii="Open Sans" w:hAnsi="Open Sans" w:cs="Open Sans"/>
          <w:sz w:val="20"/>
          <w:szCs w:val="20"/>
          <w:shd w:val="clear" w:color="auto" w:fill="FFFFFF"/>
        </w:rPr>
      </w:pPr>
    </w:p>
    <w:p w14:paraId="45744760" w14:textId="77777777" w:rsidR="009C4D8E" w:rsidRDefault="009C4D8E" w:rsidP="009C4D8E">
      <w:pPr>
        <w:widowControl w:val="0"/>
        <w:autoSpaceDE w:val="0"/>
        <w:autoSpaceDN w:val="0"/>
        <w:adjustRightInd w:val="0"/>
        <w:jc w:val="both"/>
        <w:rPr>
          <w:rFonts w:ascii="Open Sans" w:hAnsi="Open Sans" w:cs="Open Sans"/>
          <w:b/>
          <w:bCs/>
          <w:color w:val="000000" w:themeColor="text1"/>
          <w:sz w:val="20"/>
          <w:szCs w:val="20"/>
        </w:rPr>
      </w:pPr>
    </w:p>
    <w:p w14:paraId="1B9624A5" w14:textId="19405F8D" w:rsidR="00FA624B" w:rsidRPr="00B20FD2" w:rsidRDefault="00EA7D03" w:rsidP="00FA624B">
      <w:pPr>
        <w:pStyle w:val="PargrafodaLista"/>
        <w:numPr>
          <w:ilvl w:val="0"/>
          <w:numId w:val="13"/>
        </w:numPr>
        <w:ind w:left="709"/>
        <w:contextualSpacing/>
        <w:jc w:val="both"/>
        <w:rPr>
          <w:rFonts w:ascii="Open Sans" w:hAnsi="Open Sans" w:cs="Open Sans"/>
          <w:sz w:val="20"/>
          <w:szCs w:val="20"/>
        </w:rPr>
      </w:pPr>
      <w:r>
        <w:rPr>
          <w:rFonts w:ascii="Open Sans" w:hAnsi="Open Sans" w:cs="Open Sans"/>
          <w:sz w:val="20"/>
          <w:szCs w:val="20"/>
        </w:rPr>
        <w:t>a autorização expressa para que a Securitizadora adote quaisquer medidas para assegurar o depósito dos Créditos Imobiliários Totais na Conta Centralizadora, o que inclui, mas não se limita, à contratação de empresa especializada para efetuar a cobrança judicial e extrajudicial dos Créditos Imobiliários Totais.</w:t>
      </w:r>
    </w:p>
    <w:p w14:paraId="6A08986B" w14:textId="77777777" w:rsidR="00FA624B" w:rsidRDefault="00FA624B" w:rsidP="00FA624B">
      <w:pPr>
        <w:pStyle w:val="PargrafodaLista"/>
        <w:ind w:left="709"/>
        <w:contextualSpacing/>
        <w:jc w:val="both"/>
        <w:rPr>
          <w:rFonts w:ascii="Open Sans" w:hAnsi="Open Sans" w:cs="Open Sans"/>
          <w:sz w:val="20"/>
          <w:szCs w:val="20"/>
        </w:rPr>
      </w:pPr>
    </w:p>
    <w:p w14:paraId="66CC2FD6" w14:textId="77777777" w:rsidR="00FA624B" w:rsidRPr="00A33A4A" w:rsidRDefault="00FA624B" w:rsidP="00FA624B">
      <w:pPr>
        <w:widowControl w:val="0"/>
        <w:autoSpaceDE w:val="0"/>
        <w:autoSpaceDN w:val="0"/>
        <w:adjustRightInd w:val="0"/>
        <w:jc w:val="both"/>
        <w:rPr>
          <w:rFonts w:ascii="Open Sans" w:hAnsi="Open Sans" w:cs="Open Sans"/>
          <w:color w:val="000000" w:themeColor="text1"/>
          <w:sz w:val="20"/>
          <w:szCs w:val="20"/>
        </w:rPr>
      </w:pPr>
    </w:p>
    <w:p w14:paraId="42542552" w14:textId="77777777" w:rsidR="00FA624B" w:rsidRPr="007A3B89" w:rsidRDefault="00FA624B" w:rsidP="00FA624B">
      <w:pPr>
        <w:widowControl w:val="0"/>
        <w:autoSpaceDE w:val="0"/>
        <w:autoSpaceDN w:val="0"/>
        <w:adjustRightInd w:val="0"/>
        <w:jc w:val="both"/>
        <w:rPr>
          <w:rFonts w:ascii="Open Sans" w:hAnsi="Open Sans" w:cs="Open Sans"/>
          <w:b/>
          <w:sz w:val="20"/>
          <w:szCs w:val="20"/>
          <w:shd w:val="clear" w:color="auto" w:fill="FFFFFF"/>
        </w:rPr>
      </w:pPr>
      <w:r w:rsidRPr="00A33A4A">
        <w:rPr>
          <w:rFonts w:ascii="Open Sans" w:hAnsi="Open Sans" w:cs="Open Sans"/>
          <w:color w:val="000000" w:themeColor="text1"/>
          <w:sz w:val="20"/>
          <w:szCs w:val="20"/>
        </w:rPr>
        <w:t xml:space="preserve"> </w:t>
      </w:r>
      <w:r w:rsidRPr="007A3B89">
        <w:rPr>
          <w:rFonts w:ascii="Open Sans" w:hAnsi="Open Sans" w:cs="Open Sans"/>
          <w:b/>
          <w:sz w:val="20"/>
          <w:szCs w:val="20"/>
          <w:shd w:val="clear" w:color="auto" w:fill="FFFFFF"/>
        </w:rPr>
        <w:t>[</w:t>
      </w:r>
      <w:r w:rsidRPr="007A3B89">
        <w:rPr>
          <w:rFonts w:ascii="Open Sans" w:hAnsi="Open Sans" w:cs="Open Sans"/>
          <w:b/>
          <w:sz w:val="20"/>
          <w:szCs w:val="20"/>
          <w:shd w:val="clear" w:color="auto" w:fill="FFFFFF"/>
        </w:rPr>
        <w:tab/>
        <w:t>] APROVAR</w:t>
      </w:r>
      <w:r w:rsidRPr="007A3B89">
        <w:rPr>
          <w:rFonts w:ascii="Open Sans" w:hAnsi="Open Sans" w:cs="Open Sans"/>
          <w:b/>
          <w:sz w:val="20"/>
          <w:szCs w:val="20"/>
          <w:shd w:val="clear" w:color="auto" w:fill="FFFFFF"/>
        </w:rPr>
        <w:tab/>
      </w:r>
      <w:r w:rsidRPr="007A3B89">
        <w:rPr>
          <w:rFonts w:ascii="Open Sans" w:hAnsi="Open Sans" w:cs="Open Sans"/>
          <w:b/>
          <w:sz w:val="20"/>
          <w:szCs w:val="20"/>
          <w:shd w:val="clear" w:color="auto" w:fill="FFFFFF"/>
        </w:rPr>
        <w:tab/>
        <w:t>[</w:t>
      </w:r>
      <w:r w:rsidRPr="007A3B89">
        <w:rPr>
          <w:rFonts w:ascii="Open Sans" w:hAnsi="Open Sans" w:cs="Open Sans"/>
          <w:b/>
          <w:sz w:val="20"/>
          <w:szCs w:val="20"/>
          <w:shd w:val="clear" w:color="auto" w:fill="FFFFFF"/>
        </w:rPr>
        <w:tab/>
        <w:t>] REJEITAR</w:t>
      </w:r>
      <w:r w:rsidRPr="007A3B89">
        <w:rPr>
          <w:rFonts w:ascii="Open Sans" w:hAnsi="Open Sans" w:cs="Open Sans"/>
          <w:b/>
          <w:sz w:val="20"/>
          <w:szCs w:val="20"/>
          <w:shd w:val="clear" w:color="auto" w:fill="FFFFFF"/>
        </w:rPr>
        <w:tab/>
      </w:r>
      <w:r w:rsidRPr="007A3B89">
        <w:rPr>
          <w:rFonts w:ascii="Open Sans" w:hAnsi="Open Sans" w:cs="Open Sans"/>
          <w:b/>
          <w:sz w:val="20"/>
          <w:szCs w:val="20"/>
          <w:shd w:val="clear" w:color="auto" w:fill="FFFFFF"/>
        </w:rPr>
        <w:tab/>
        <w:t>[</w:t>
      </w:r>
      <w:r w:rsidRPr="007A3B89">
        <w:rPr>
          <w:rFonts w:ascii="Open Sans" w:hAnsi="Open Sans" w:cs="Open Sans"/>
          <w:b/>
          <w:sz w:val="20"/>
          <w:szCs w:val="20"/>
          <w:shd w:val="clear" w:color="auto" w:fill="FFFFFF"/>
        </w:rPr>
        <w:tab/>
        <w:t>] ABSTER-SE</w:t>
      </w:r>
    </w:p>
    <w:p w14:paraId="312888F1" w14:textId="77777777" w:rsidR="00FA624B" w:rsidRDefault="00FA624B" w:rsidP="00FA624B">
      <w:pPr>
        <w:pStyle w:val="Estilo"/>
        <w:pBdr>
          <w:bottom w:val="single" w:sz="4" w:space="1" w:color="auto"/>
        </w:pBdr>
        <w:jc w:val="both"/>
        <w:rPr>
          <w:rFonts w:ascii="Open Sans" w:hAnsi="Open Sans" w:cs="Open Sans"/>
          <w:sz w:val="20"/>
          <w:szCs w:val="20"/>
          <w:shd w:val="clear" w:color="auto" w:fill="FFFFFF"/>
        </w:rPr>
      </w:pPr>
    </w:p>
    <w:p w14:paraId="7B1A4A55" w14:textId="77777777" w:rsidR="00FA624B" w:rsidRDefault="00FA624B" w:rsidP="00FA624B">
      <w:pPr>
        <w:widowControl w:val="0"/>
        <w:autoSpaceDE w:val="0"/>
        <w:autoSpaceDN w:val="0"/>
        <w:adjustRightInd w:val="0"/>
        <w:jc w:val="both"/>
        <w:rPr>
          <w:rFonts w:ascii="Open Sans" w:hAnsi="Open Sans" w:cs="Open Sans"/>
          <w:b/>
          <w:bCs/>
          <w:color w:val="000000" w:themeColor="text1"/>
          <w:sz w:val="20"/>
          <w:szCs w:val="20"/>
        </w:rPr>
      </w:pPr>
    </w:p>
    <w:p w14:paraId="4AB584FA" w14:textId="26F98070" w:rsidR="00FA624B" w:rsidRPr="00B20FD2" w:rsidRDefault="00C454C9" w:rsidP="00FA624B">
      <w:pPr>
        <w:pStyle w:val="PargrafodaLista"/>
        <w:numPr>
          <w:ilvl w:val="0"/>
          <w:numId w:val="13"/>
        </w:numPr>
        <w:ind w:left="709"/>
        <w:contextualSpacing/>
        <w:jc w:val="both"/>
        <w:rPr>
          <w:rFonts w:ascii="Open Sans" w:hAnsi="Open Sans" w:cs="Open Sans"/>
          <w:sz w:val="20"/>
          <w:szCs w:val="20"/>
        </w:rPr>
      </w:pPr>
      <w:r w:rsidRPr="00EA2EC1">
        <w:rPr>
          <w:rFonts w:ascii="Open Sans" w:hAnsi="Open Sans" w:cs="Open Sans"/>
          <w:color w:val="000000" w:themeColor="text1"/>
          <w:sz w:val="20"/>
          <w:szCs w:val="20"/>
        </w:rPr>
        <w:t>a aprovação, ou não, da autorização para que o Agente Fiduciário</w:t>
      </w:r>
      <w:r>
        <w:rPr>
          <w:rFonts w:ascii="Open Sans" w:hAnsi="Open Sans" w:cs="Open Sans"/>
          <w:color w:val="000000" w:themeColor="text1"/>
          <w:sz w:val="20"/>
          <w:szCs w:val="20"/>
        </w:rPr>
        <w:t>, a Terra</w:t>
      </w:r>
      <w:r w:rsidRPr="00EA2EC1">
        <w:rPr>
          <w:rFonts w:ascii="Open Sans" w:hAnsi="Open Sans" w:cs="Open Sans"/>
          <w:color w:val="000000" w:themeColor="text1"/>
          <w:sz w:val="20"/>
          <w:szCs w:val="20"/>
        </w:rPr>
        <w:t xml:space="preserve"> e a Securitizadora pratiquem todo e qualquer ato, celebrem todos e quaisquer contratos, aditamentos ou documentos necessários para a efetivação e implementação das matérias constantes da Ordem do Dia nos documentos relacionados aos CRI, inclusive, mas sem limitação, o ajuizamento de ação de execução de qualquer dos Documentos da Operação, e/ou a excussão de qualquer das Garantias</w:t>
      </w:r>
      <w:r>
        <w:rPr>
          <w:rFonts w:ascii="Open Sans" w:hAnsi="Open Sans" w:cs="Open Sans"/>
          <w:sz w:val="20"/>
          <w:szCs w:val="20"/>
        </w:rPr>
        <w:t>.</w:t>
      </w:r>
    </w:p>
    <w:p w14:paraId="30BB5033" w14:textId="77777777" w:rsidR="00FA624B" w:rsidRDefault="00FA624B" w:rsidP="00FA624B">
      <w:pPr>
        <w:pStyle w:val="PargrafodaLista"/>
        <w:ind w:left="709"/>
        <w:contextualSpacing/>
        <w:jc w:val="both"/>
        <w:rPr>
          <w:rFonts w:ascii="Open Sans" w:hAnsi="Open Sans" w:cs="Open Sans"/>
          <w:sz w:val="20"/>
          <w:szCs w:val="20"/>
        </w:rPr>
      </w:pPr>
    </w:p>
    <w:p w14:paraId="1D008527" w14:textId="77777777" w:rsidR="00FA624B" w:rsidRPr="00A33A4A" w:rsidRDefault="00FA624B" w:rsidP="00FA624B">
      <w:pPr>
        <w:widowControl w:val="0"/>
        <w:autoSpaceDE w:val="0"/>
        <w:autoSpaceDN w:val="0"/>
        <w:adjustRightInd w:val="0"/>
        <w:jc w:val="both"/>
        <w:rPr>
          <w:rFonts w:ascii="Open Sans" w:hAnsi="Open Sans" w:cs="Open Sans"/>
          <w:color w:val="000000" w:themeColor="text1"/>
          <w:sz w:val="20"/>
          <w:szCs w:val="20"/>
        </w:rPr>
      </w:pPr>
    </w:p>
    <w:p w14:paraId="3800EDBA" w14:textId="77777777" w:rsidR="00FA624B" w:rsidRPr="007A3B89" w:rsidRDefault="00FA624B" w:rsidP="00FA624B">
      <w:pPr>
        <w:widowControl w:val="0"/>
        <w:autoSpaceDE w:val="0"/>
        <w:autoSpaceDN w:val="0"/>
        <w:adjustRightInd w:val="0"/>
        <w:jc w:val="both"/>
        <w:rPr>
          <w:rFonts w:ascii="Open Sans" w:hAnsi="Open Sans" w:cs="Open Sans"/>
          <w:b/>
          <w:sz w:val="20"/>
          <w:szCs w:val="20"/>
          <w:shd w:val="clear" w:color="auto" w:fill="FFFFFF"/>
        </w:rPr>
      </w:pPr>
      <w:r w:rsidRPr="00A33A4A">
        <w:rPr>
          <w:rFonts w:ascii="Open Sans" w:hAnsi="Open Sans" w:cs="Open Sans"/>
          <w:color w:val="000000" w:themeColor="text1"/>
          <w:sz w:val="20"/>
          <w:szCs w:val="20"/>
        </w:rPr>
        <w:t xml:space="preserve"> </w:t>
      </w:r>
      <w:r w:rsidRPr="007A3B89">
        <w:rPr>
          <w:rFonts w:ascii="Open Sans" w:hAnsi="Open Sans" w:cs="Open Sans"/>
          <w:b/>
          <w:sz w:val="20"/>
          <w:szCs w:val="20"/>
          <w:shd w:val="clear" w:color="auto" w:fill="FFFFFF"/>
        </w:rPr>
        <w:t>[</w:t>
      </w:r>
      <w:r w:rsidRPr="007A3B89">
        <w:rPr>
          <w:rFonts w:ascii="Open Sans" w:hAnsi="Open Sans" w:cs="Open Sans"/>
          <w:b/>
          <w:sz w:val="20"/>
          <w:szCs w:val="20"/>
          <w:shd w:val="clear" w:color="auto" w:fill="FFFFFF"/>
        </w:rPr>
        <w:tab/>
        <w:t>] APROVAR</w:t>
      </w:r>
      <w:r w:rsidRPr="007A3B89">
        <w:rPr>
          <w:rFonts w:ascii="Open Sans" w:hAnsi="Open Sans" w:cs="Open Sans"/>
          <w:b/>
          <w:sz w:val="20"/>
          <w:szCs w:val="20"/>
          <w:shd w:val="clear" w:color="auto" w:fill="FFFFFF"/>
        </w:rPr>
        <w:tab/>
      </w:r>
      <w:r w:rsidRPr="007A3B89">
        <w:rPr>
          <w:rFonts w:ascii="Open Sans" w:hAnsi="Open Sans" w:cs="Open Sans"/>
          <w:b/>
          <w:sz w:val="20"/>
          <w:szCs w:val="20"/>
          <w:shd w:val="clear" w:color="auto" w:fill="FFFFFF"/>
        </w:rPr>
        <w:tab/>
        <w:t>[</w:t>
      </w:r>
      <w:r w:rsidRPr="007A3B89">
        <w:rPr>
          <w:rFonts w:ascii="Open Sans" w:hAnsi="Open Sans" w:cs="Open Sans"/>
          <w:b/>
          <w:sz w:val="20"/>
          <w:szCs w:val="20"/>
          <w:shd w:val="clear" w:color="auto" w:fill="FFFFFF"/>
        </w:rPr>
        <w:tab/>
        <w:t>] REJEITAR</w:t>
      </w:r>
      <w:r w:rsidRPr="007A3B89">
        <w:rPr>
          <w:rFonts w:ascii="Open Sans" w:hAnsi="Open Sans" w:cs="Open Sans"/>
          <w:b/>
          <w:sz w:val="20"/>
          <w:szCs w:val="20"/>
          <w:shd w:val="clear" w:color="auto" w:fill="FFFFFF"/>
        </w:rPr>
        <w:tab/>
      </w:r>
      <w:r w:rsidRPr="007A3B89">
        <w:rPr>
          <w:rFonts w:ascii="Open Sans" w:hAnsi="Open Sans" w:cs="Open Sans"/>
          <w:b/>
          <w:sz w:val="20"/>
          <w:szCs w:val="20"/>
          <w:shd w:val="clear" w:color="auto" w:fill="FFFFFF"/>
        </w:rPr>
        <w:tab/>
        <w:t>[</w:t>
      </w:r>
      <w:r w:rsidRPr="007A3B89">
        <w:rPr>
          <w:rFonts w:ascii="Open Sans" w:hAnsi="Open Sans" w:cs="Open Sans"/>
          <w:b/>
          <w:sz w:val="20"/>
          <w:szCs w:val="20"/>
          <w:shd w:val="clear" w:color="auto" w:fill="FFFFFF"/>
        </w:rPr>
        <w:tab/>
        <w:t>] ABSTER-SE</w:t>
      </w:r>
    </w:p>
    <w:p w14:paraId="16ACDA21" w14:textId="77777777" w:rsidR="00FA624B" w:rsidRDefault="00FA624B" w:rsidP="00FA624B">
      <w:pPr>
        <w:pStyle w:val="Estilo"/>
        <w:pBdr>
          <w:bottom w:val="single" w:sz="4" w:space="1" w:color="auto"/>
        </w:pBdr>
        <w:jc w:val="both"/>
        <w:rPr>
          <w:rFonts w:ascii="Open Sans" w:hAnsi="Open Sans" w:cs="Open Sans"/>
          <w:sz w:val="20"/>
          <w:szCs w:val="20"/>
          <w:shd w:val="clear" w:color="auto" w:fill="FFFFFF"/>
        </w:rPr>
      </w:pPr>
    </w:p>
    <w:p w14:paraId="0038EA80" w14:textId="77777777" w:rsidR="00FA624B" w:rsidRDefault="00FA624B" w:rsidP="00FA624B">
      <w:pPr>
        <w:widowControl w:val="0"/>
        <w:autoSpaceDE w:val="0"/>
        <w:autoSpaceDN w:val="0"/>
        <w:adjustRightInd w:val="0"/>
        <w:jc w:val="both"/>
        <w:rPr>
          <w:rFonts w:ascii="Open Sans" w:hAnsi="Open Sans" w:cs="Open Sans"/>
          <w:b/>
          <w:bCs/>
          <w:color w:val="000000" w:themeColor="text1"/>
          <w:sz w:val="20"/>
          <w:szCs w:val="20"/>
        </w:rPr>
      </w:pPr>
    </w:p>
    <w:p w14:paraId="3F0BE0B1" w14:textId="77777777" w:rsidR="00192177" w:rsidRDefault="00192177" w:rsidP="00C76229">
      <w:pPr>
        <w:rPr>
          <w:rFonts w:ascii="Open Sans" w:eastAsia="Times New Roman" w:hAnsi="Open Sans" w:cs="Open Sans"/>
          <w:sz w:val="20"/>
          <w:szCs w:val="20"/>
          <w:shd w:val="clear" w:color="auto" w:fill="FFFFFF"/>
          <w:lang w:eastAsia="pt-BR"/>
        </w:rPr>
      </w:pPr>
    </w:p>
    <w:p w14:paraId="13353ACC" w14:textId="77777777" w:rsidR="00192177" w:rsidRPr="007A3B89" w:rsidRDefault="00192177" w:rsidP="00C76229">
      <w:pPr>
        <w:rPr>
          <w:rFonts w:ascii="Open Sans" w:eastAsia="Times New Roman" w:hAnsi="Open Sans" w:cs="Open Sans"/>
          <w:sz w:val="20"/>
          <w:szCs w:val="20"/>
          <w:shd w:val="clear" w:color="auto" w:fill="FFFFFF"/>
          <w:lang w:eastAsia="pt-BR"/>
        </w:rPr>
      </w:pPr>
    </w:p>
    <w:tbl>
      <w:tblPr>
        <w:tblStyle w:val="Tabelacomgrade"/>
        <w:tblW w:w="9888" w:type="dxa"/>
        <w:tblInd w:w="108" w:type="dxa"/>
        <w:tblLook w:val="04A0" w:firstRow="1" w:lastRow="0" w:firstColumn="1" w:lastColumn="0" w:noHBand="0" w:noVBand="1"/>
      </w:tblPr>
      <w:tblGrid>
        <w:gridCol w:w="3403"/>
        <w:gridCol w:w="6485"/>
      </w:tblGrid>
      <w:tr w:rsidR="00FB0D24" w:rsidRPr="007A3B89" w14:paraId="46CCFA70" w14:textId="77777777" w:rsidTr="00192177">
        <w:trPr>
          <w:trHeight w:val="800"/>
        </w:trPr>
        <w:tc>
          <w:tcPr>
            <w:tcW w:w="3403" w:type="dxa"/>
          </w:tcPr>
          <w:p w14:paraId="11981F27" w14:textId="77777777" w:rsidR="00FB0D24" w:rsidRPr="007A3B89" w:rsidRDefault="00FB0D24" w:rsidP="00C41816">
            <w:pPr>
              <w:pStyle w:val="Estilo"/>
              <w:spacing w:before="120"/>
              <w:jc w:val="both"/>
              <w:rPr>
                <w:rFonts w:ascii="Open Sans" w:hAnsi="Open Sans" w:cs="Open Sans"/>
                <w:shd w:val="clear" w:color="auto" w:fill="FFFFFF"/>
              </w:rPr>
            </w:pPr>
            <w:r w:rsidRPr="007A3B89">
              <w:rPr>
                <w:rFonts w:ascii="Open Sans" w:hAnsi="Open Sans" w:cs="Open Sans"/>
                <w:shd w:val="clear" w:color="auto" w:fill="FFFFFF"/>
              </w:rPr>
              <w:t>Local:</w:t>
            </w:r>
          </w:p>
          <w:p w14:paraId="13EFE6A0" w14:textId="77777777" w:rsidR="00FB0D24" w:rsidRPr="007A3B89" w:rsidRDefault="00FB0D24" w:rsidP="00C41816">
            <w:pPr>
              <w:pStyle w:val="Estilo"/>
              <w:spacing w:before="120"/>
              <w:jc w:val="both"/>
              <w:rPr>
                <w:rFonts w:ascii="Open Sans" w:hAnsi="Open Sans" w:cs="Open Sans"/>
                <w:shd w:val="clear" w:color="auto" w:fill="FFFFFF"/>
              </w:rPr>
            </w:pPr>
          </w:p>
        </w:tc>
        <w:tc>
          <w:tcPr>
            <w:tcW w:w="6485" w:type="dxa"/>
          </w:tcPr>
          <w:p w14:paraId="756F383A" w14:textId="77777777" w:rsidR="00FB0D24" w:rsidRPr="007A3B89" w:rsidRDefault="00FB0D24" w:rsidP="00C41816">
            <w:pPr>
              <w:pStyle w:val="Estilo"/>
              <w:spacing w:before="120"/>
              <w:jc w:val="both"/>
              <w:rPr>
                <w:rFonts w:ascii="Open Sans" w:hAnsi="Open Sans" w:cs="Open Sans"/>
                <w:shd w:val="clear" w:color="auto" w:fill="FFFFFF"/>
              </w:rPr>
            </w:pPr>
          </w:p>
        </w:tc>
      </w:tr>
      <w:tr w:rsidR="00FB0D24" w:rsidRPr="007A3B89" w14:paraId="2B19C7FD" w14:textId="77777777" w:rsidTr="00192177">
        <w:trPr>
          <w:trHeight w:val="813"/>
        </w:trPr>
        <w:tc>
          <w:tcPr>
            <w:tcW w:w="3403" w:type="dxa"/>
          </w:tcPr>
          <w:p w14:paraId="40B06DC9" w14:textId="77777777" w:rsidR="00FB0D24" w:rsidRPr="007A3B89" w:rsidRDefault="00FB0D24" w:rsidP="00C41816">
            <w:pPr>
              <w:pStyle w:val="Estilo"/>
              <w:spacing w:before="120"/>
              <w:jc w:val="both"/>
              <w:rPr>
                <w:rFonts w:ascii="Open Sans" w:hAnsi="Open Sans" w:cs="Open Sans"/>
                <w:shd w:val="clear" w:color="auto" w:fill="FFFFFF"/>
              </w:rPr>
            </w:pPr>
            <w:r w:rsidRPr="007A3B89">
              <w:rPr>
                <w:rFonts w:ascii="Open Sans" w:hAnsi="Open Sans" w:cs="Open Sans"/>
                <w:shd w:val="clear" w:color="auto" w:fill="FFFFFF"/>
              </w:rPr>
              <w:t>Data:</w:t>
            </w:r>
          </w:p>
          <w:p w14:paraId="4B707C5B" w14:textId="77777777" w:rsidR="00FB0D24" w:rsidRPr="007A3B89" w:rsidRDefault="00FB0D24" w:rsidP="00C41816">
            <w:pPr>
              <w:pStyle w:val="Estilo"/>
              <w:spacing w:before="120"/>
              <w:jc w:val="both"/>
              <w:rPr>
                <w:rFonts w:ascii="Open Sans" w:hAnsi="Open Sans" w:cs="Open Sans"/>
                <w:shd w:val="clear" w:color="auto" w:fill="FFFFFF"/>
              </w:rPr>
            </w:pPr>
          </w:p>
        </w:tc>
        <w:tc>
          <w:tcPr>
            <w:tcW w:w="6485" w:type="dxa"/>
          </w:tcPr>
          <w:p w14:paraId="355F7BB6" w14:textId="77777777" w:rsidR="00FB0D24" w:rsidRPr="007A3B89" w:rsidRDefault="00FB0D24" w:rsidP="00C41816">
            <w:pPr>
              <w:pStyle w:val="Estilo"/>
              <w:spacing w:before="120"/>
              <w:jc w:val="both"/>
              <w:rPr>
                <w:rFonts w:ascii="Open Sans" w:hAnsi="Open Sans" w:cs="Open Sans"/>
                <w:shd w:val="clear" w:color="auto" w:fill="FFFFFF"/>
              </w:rPr>
            </w:pPr>
          </w:p>
        </w:tc>
      </w:tr>
      <w:tr w:rsidR="00FB0D24" w:rsidRPr="007A3B89" w14:paraId="1B5C9A67" w14:textId="77777777" w:rsidTr="00192177">
        <w:trPr>
          <w:trHeight w:val="800"/>
        </w:trPr>
        <w:tc>
          <w:tcPr>
            <w:tcW w:w="3403" w:type="dxa"/>
          </w:tcPr>
          <w:p w14:paraId="171A0AB5" w14:textId="77777777" w:rsidR="00FB0D24" w:rsidRPr="007A3B89" w:rsidRDefault="00FB0D24" w:rsidP="00C41816">
            <w:pPr>
              <w:pStyle w:val="Estilo"/>
              <w:spacing w:before="120"/>
              <w:jc w:val="both"/>
              <w:rPr>
                <w:rFonts w:ascii="Open Sans" w:hAnsi="Open Sans" w:cs="Open Sans"/>
                <w:shd w:val="clear" w:color="auto" w:fill="FFFFFF"/>
              </w:rPr>
            </w:pPr>
            <w:r w:rsidRPr="007A3B89">
              <w:rPr>
                <w:rFonts w:ascii="Open Sans" w:hAnsi="Open Sans" w:cs="Open Sans"/>
                <w:shd w:val="clear" w:color="auto" w:fill="FFFFFF"/>
              </w:rPr>
              <w:t>Assinatura:</w:t>
            </w:r>
          </w:p>
          <w:p w14:paraId="5D197467" w14:textId="77777777" w:rsidR="00FB0D24" w:rsidRPr="007A3B89" w:rsidRDefault="00FB0D24" w:rsidP="00C41816">
            <w:pPr>
              <w:pStyle w:val="Estilo"/>
              <w:spacing w:before="120"/>
              <w:jc w:val="both"/>
              <w:rPr>
                <w:rFonts w:ascii="Open Sans" w:hAnsi="Open Sans" w:cs="Open Sans"/>
                <w:shd w:val="clear" w:color="auto" w:fill="FFFFFF"/>
              </w:rPr>
            </w:pPr>
          </w:p>
        </w:tc>
        <w:tc>
          <w:tcPr>
            <w:tcW w:w="6485" w:type="dxa"/>
          </w:tcPr>
          <w:p w14:paraId="34938B87" w14:textId="77777777" w:rsidR="00FB0D24" w:rsidRPr="007A3B89" w:rsidRDefault="00FB0D24" w:rsidP="00C41816">
            <w:pPr>
              <w:pStyle w:val="Estilo"/>
              <w:spacing w:before="120"/>
              <w:jc w:val="both"/>
              <w:rPr>
                <w:rFonts w:ascii="Open Sans" w:hAnsi="Open Sans" w:cs="Open Sans"/>
                <w:shd w:val="clear" w:color="auto" w:fill="FFFFFF"/>
              </w:rPr>
            </w:pPr>
          </w:p>
        </w:tc>
      </w:tr>
    </w:tbl>
    <w:p w14:paraId="549F720F" w14:textId="77777777" w:rsidR="001F020C" w:rsidRPr="007A3B89" w:rsidRDefault="001F020C" w:rsidP="00C41816">
      <w:pPr>
        <w:rPr>
          <w:rFonts w:ascii="Open Sans" w:hAnsi="Open Sans" w:cs="Open Sans"/>
          <w:sz w:val="20"/>
          <w:szCs w:val="20"/>
          <w:shd w:val="clear" w:color="auto" w:fill="FFFFFF"/>
        </w:rPr>
      </w:pPr>
    </w:p>
    <w:p w14:paraId="1FC5D037" w14:textId="2C1F94EB" w:rsidR="00703F00" w:rsidRDefault="00703F00" w:rsidP="00C41816">
      <w:pPr>
        <w:rPr>
          <w:rFonts w:ascii="Open Sans" w:hAnsi="Open Sans" w:cs="Open Sans"/>
          <w:b/>
          <w:sz w:val="20"/>
          <w:szCs w:val="20"/>
          <w:shd w:val="clear" w:color="auto" w:fill="FFFFFF"/>
        </w:rPr>
      </w:pPr>
    </w:p>
    <w:p w14:paraId="643E7FCE" w14:textId="4FCA5258" w:rsidR="00FB0D24" w:rsidRPr="007A3B89" w:rsidRDefault="00FB0D24" w:rsidP="00C41816">
      <w:pPr>
        <w:rPr>
          <w:rFonts w:ascii="Open Sans" w:hAnsi="Open Sans" w:cs="Open Sans"/>
          <w:b/>
          <w:sz w:val="20"/>
          <w:szCs w:val="20"/>
          <w:shd w:val="clear" w:color="auto" w:fill="FFFFFF"/>
        </w:rPr>
      </w:pPr>
      <w:r w:rsidRPr="007A3B89">
        <w:rPr>
          <w:rFonts w:ascii="Open Sans" w:hAnsi="Open Sans" w:cs="Open Sans"/>
          <w:b/>
          <w:sz w:val="20"/>
          <w:szCs w:val="20"/>
          <w:shd w:val="clear" w:color="auto" w:fill="FFFFFF"/>
        </w:rPr>
        <w:t>ORIENTAÇÕES DE PREENCHIMENTO</w:t>
      </w:r>
    </w:p>
    <w:p w14:paraId="4CB9F0A8" w14:textId="77777777" w:rsidR="00FB0D24" w:rsidRPr="007A3B89" w:rsidRDefault="00FB0D24" w:rsidP="00C41816">
      <w:pPr>
        <w:pStyle w:val="Estilo"/>
        <w:jc w:val="both"/>
        <w:rPr>
          <w:rFonts w:ascii="Open Sans" w:hAnsi="Open Sans" w:cs="Open Sans"/>
          <w:b/>
          <w:sz w:val="20"/>
          <w:szCs w:val="20"/>
          <w:shd w:val="clear" w:color="auto" w:fill="FFFFFF"/>
        </w:rPr>
      </w:pPr>
    </w:p>
    <w:p w14:paraId="065DDBD7" w14:textId="3B66BF31" w:rsidR="00084843" w:rsidRPr="00914F1C" w:rsidRDefault="00084843" w:rsidP="00084843">
      <w:pPr>
        <w:pStyle w:val="Estilo"/>
        <w:jc w:val="both"/>
        <w:rPr>
          <w:rFonts w:ascii="Open Sans" w:hAnsi="Open Sans" w:cs="Open Sans"/>
          <w:b/>
          <w:sz w:val="20"/>
          <w:szCs w:val="20"/>
          <w:shd w:val="clear" w:color="auto" w:fill="FFFFFF"/>
        </w:rPr>
      </w:pPr>
      <w:r w:rsidRPr="00207709">
        <w:rPr>
          <w:rFonts w:ascii="Open Sans" w:hAnsi="Open Sans" w:cs="Open Sans"/>
          <w:sz w:val="20"/>
          <w:szCs w:val="20"/>
          <w:shd w:val="clear" w:color="auto" w:fill="FFFFFF"/>
        </w:rPr>
        <w:t>Termos iniciados por letra maiúscula utilizados nesta instrução de voto a distância ("</w:t>
      </w:r>
      <w:r w:rsidRPr="00207709">
        <w:rPr>
          <w:rFonts w:ascii="Open Sans" w:hAnsi="Open Sans" w:cs="Open Sans"/>
          <w:sz w:val="20"/>
          <w:szCs w:val="20"/>
          <w:u w:val="single"/>
          <w:shd w:val="clear" w:color="auto" w:fill="FFFFFF"/>
        </w:rPr>
        <w:t>Instrução de Voto</w:t>
      </w:r>
      <w:r w:rsidRPr="00207709">
        <w:rPr>
          <w:rFonts w:ascii="Open Sans" w:hAnsi="Open Sans" w:cs="Open Sans"/>
          <w:sz w:val="20"/>
          <w:szCs w:val="20"/>
          <w:shd w:val="clear" w:color="auto" w:fill="FFFFFF"/>
        </w:rPr>
        <w:t xml:space="preserve">") da Assembleia Especial de Titulares </w:t>
      </w:r>
      <w:r w:rsidRPr="00207709">
        <w:rPr>
          <w:rFonts w:ascii="Open Sans" w:hAnsi="Open Sans" w:cs="Open Sans"/>
          <w:color w:val="000000" w:themeColor="text1"/>
          <w:sz w:val="20"/>
          <w:szCs w:val="20"/>
        </w:rPr>
        <w:t xml:space="preserve">dos Certificados de Recebíveis Imobiliários </w:t>
      </w:r>
      <w:r w:rsidRPr="00207709">
        <w:rPr>
          <w:rFonts w:ascii="Open Sans" w:hAnsi="Open Sans" w:cs="Open Sans"/>
          <w:sz w:val="20"/>
          <w:szCs w:val="20"/>
        </w:rPr>
        <w:t xml:space="preserve">Assembleia Especial (“Assembleia”) </w:t>
      </w:r>
      <w:r w:rsidR="0079072F" w:rsidRPr="00207709">
        <w:rPr>
          <w:rFonts w:ascii="Open Sans" w:hAnsi="Open Sans" w:cs="Open Sans"/>
          <w:color w:val="000000" w:themeColor="text1"/>
          <w:sz w:val="20"/>
          <w:szCs w:val="20"/>
        </w:rPr>
        <w:t xml:space="preserve">das </w:t>
      </w:r>
      <w:r w:rsidR="00E66E19" w:rsidRPr="00207709">
        <w:rPr>
          <w:rFonts w:ascii="Open Sans" w:hAnsi="Open Sans" w:cs="Open Sans"/>
          <w:color w:val="000000" w:themeColor="text1"/>
          <w:sz w:val="20"/>
          <w:szCs w:val="20"/>
        </w:rPr>
        <w:t>335ª, 336ª, 337ª, 338ª, 339ª, 340ª, 341ª, 342ª, 343ª e 344ª</w:t>
      </w:r>
      <w:r w:rsidR="00077D12" w:rsidRPr="00207709">
        <w:rPr>
          <w:rFonts w:ascii="Open Sans" w:hAnsi="Open Sans" w:cs="Open Sans"/>
          <w:color w:val="000000" w:themeColor="text1"/>
          <w:sz w:val="20"/>
          <w:szCs w:val="20"/>
        </w:rPr>
        <w:t xml:space="preserve"> </w:t>
      </w:r>
      <w:r w:rsidRPr="00207709">
        <w:rPr>
          <w:rFonts w:ascii="Open Sans" w:hAnsi="Open Sans" w:cs="Open Sans"/>
          <w:color w:val="000000" w:themeColor="text1"/>
          <w:sz w:val="20"/>
          <w:szCs w:val="20"/>
        </w:rPr>
        <w:t xml:space="preserve">Séries da </w:t>
      </w:r>
      <w:r w:rsidR="00E66E19" w:rsidRPr="00207709">
        <w:rPr>
          <w:rFonts w:ascii="Open Sans" w:hAnsi="Open Sans" w:cs="Open Sans"/>
          <w:color w:val="000000" w:themeColor="text1"/>
          <w:sz w:val="20"/>
          <w:szCs w:val="20"/>
        </w:rPr>
        <w:t>1ª</w:t>
      </w:r>
      <w:r w:rsidRPr="00207709">
        <w:rPr>
          <w:rFonts w:ascii="Open Sans" w:hAnsi="Open Sans" w:cs="Open Sans"/>
          <w:color w:val="000000" w:themeColor="text1"/>
          <w:sz w:val="20"/>
          <w:szCs w:val="20"/>
        </w:rPr>
        <w:t xml:space="preserve"> Emissão da </w:t>
      </w:r>
      <w:r w:rsidR="00E66E19" w:rsidRPr="00207709">
        <w:rPr>
          <w:rFonts w:ascii="Open Sans" w:hAnsi="Open Sans" w:cs="Open Sans"/>
          <w:color w:val="000000" w:themeColor="text1"/>
          <w:sz w:val="20"/>
          <w:szCs w:val="20"/>
        </w:rPr>
        <w:t>Forte Securitizadora S.A.</w:t>
      </w:r>
      <w:r w:rsidR="00077D12" w:rsidRPr="00207709">
        <w:rPr>
          <w:rFonts w:ascii="Open Sans" w:hAnsi="Open Sans" w:cs="Open Sans"/>
          <w:color w:val="000000" w:themeColor="text1"/>
          <w:sz w:val="20"/>
          <w:szCs w:val="20"/>
        </w:rPr>
        <w:t xml:space="preserve">  </w:t>
      </w:r>
      <w:r w:rsidRPr="00207709">
        <w:rPr>
          <w:rFonts w:ascii="Open Sans" w:hAnsi="Open Sans" w:cs="Open Sans"/>
          <w:sz w:val="20"/>
          <w:szCs w:val="20"/>
          <w:shd w:val="clear" w:color="auto" w:fill="FFFFFF"/>
        </w:rPr>
        <w:t>(“</w:t>
      </w:r>
      <w:r w:rsidRPr="00207709">
        <w:rPr>
          <w:rFonts w:ascii="Open Sans" w:hAnsi="Open Sans" w:cs="Open Sans"/>
          <w:sz w:val="20"/>
          <w:szCs w:val="20"/>
          <w:u w:val="single"/>
          <w:shd w:val="clear" w:color="auto" w:fill="FFFFFF"/>
        </w:rPr>
        <w:t>Emissão</w:t>
      </w:r>
      <w:r w:rsidRPr="00207709">
        <w:rPr>
          <w:rFonts w:ascii="Open Sans" w:hAnsi="Open Sans" w:cs="Open Sans"/>
          <w:sz w:val="20"/>
          <w:szCs w:val="20"/>
          <w:shd w:val="clear" w:color="auto" w:fill="FFFFFF"/>
        </w:rPr>
        <w:t>”, “</w:t>
      </w:r>
      <w:r w:rsidRPr="00207709">
        <w:rPr>
          <w:rFonts w:ascii="Open Sans" w:hAnsi="Open Sans" w:cs="Open Sans"/>
          <w:sz w:val="20"/>
          <w:szCs w:val="20"/>
          <w:u w:val="single"/>
          <w:shd w:val="clear" w:color="auto" w:fill="FFFFFF"/>
        </w:rPr>
        <w:t>CRI</w:t>
      </w:r>
      <w:r w:rsidRPr="00207709">
        <w:rPr>
          <w:rFonts w:ascii="Open Sans" w:hAnsi="Open Sans" w:cs="Open Sans"/>
          <w:sz w:val="20"/>
          <w:szCs w:val="20"/>
          <w:shd w:val="clear" w:color="auto" w:fill="FFFFFF"/>
        </w:rPr>
        <w:t>” e "</w:t>
      </w:r>
      <w:r w:rsidRPr="00207709">
        <w:rPr>
          <w:rFonts w:ascii="Open Sans" w:hAnsi="Open Sans" w:cs="Open Sans"/>
          <w:sz w:val="20"/>
          <w:szCs w:val="20"/>
          <w:u w:val="single"/>
          <w:shd w:val="clear" w:color="auto" w:fill="FFFFFF"/>
        </w:rPr>
        <w:t>Emissora</w:t>
      </w:r>
      <w:r w:rsidRPr="00207709">
        <w:rPr>
          <w:rFonts w:ascii="Open Sans" w:hAnsi="Open Sans" w:cs="Open Sans"/>
          <w:sz w:val="20"/>
          <w:szCs w:val="20"/>
          <w:shd w:val="clear" w:color="auto" w:fill="FFFFFF"/>
        </w:rPr>
        <w:t xml:space="preserve">", respectivamente), que não estiverem aqui definidos, têm o significado que lhes for atribuído no </w:t>
      </w:r>
      <w:r w:rsidR="00E66E19" w:rsidRPr="00207709">
        <w:rPr>
          <w:rFonts w:ascii="Open Sans" w:hAnsi="Open Sans" w:cs="Open Sans"/>
          <w:i/>
          <w:iCs/>
          <w:color w:val="000000" w:themeColor="text1"/>
          <w:sz w:val="20"/>
          <w:szCs w:val="20"/>
        </w:rPr>
        <w:t>“Termo de Securitização de Créditos Imobiliários</w:t>
      </w:r>
      <w:r w:rsidR="00B271F7" w:rsidRPr="00207709">
        <w:rPr>
          <w:rFonts w:ascii="Open Sans" w:hAnsi="Open Sans" w:cs="Open Sans"/>
          <w:i/>
          <w:iCs/>
          <w:color w:val="000000" w:themeColor="text1"/>
          <w:sz w:val="20"/>
          <w:szCs w:val="20"/>
        </w:rPr>
        <w:t xml:space="preserve"> </w:t>
      </w:r>
      <w:r w:rsidRPr="00207709">
        <w:rPr>
          <w:rFonts w:ascii="Open Sans" w:hAnsi="Open Sans" w:cs="Open Sans"/>
          <w:i/>
          <w:iCs/>
          <w:sz w:val="20"/>
          <w:szCs w:val="20"/>
        </w:rPr>
        <w:t xml:space="preserve">das </w:t>
      </w:r>
      <w:r w:rsidR="00E66E19" w:rsidRPr="00207709">
        <w:rPr>
          <w:rFonts w:ascii="Open Sans" w:hAnsi="Open Sans" w:cs="Open Sans"/>
          <w:color w:val="000000" w:themeColor="text1"/>
          <w:sz w:val="20"/>
          <w:szCs w:val="20"/>
        </w:rPr>
        <w:t>335ª, 336ª, 337ª, 338ª, 339ª, 340ª, 341ª, 342ª, 343ª e 344ª</w:t>
      </w:r>
      <w:r w:rsidR="00077D12" w:rsidRPr="00207709">
        <w:rPr>
          <w:rFonts w:ascii="Open Sans" w:hAnsi="Open Sans" w:cs="Open Sans"/>
          <w:color w:val="000000" w:themeColor="text1"/>
          <w:sz w:val="20"/>
          <w:szCs w:val="20"/>
        </w:rPr>
        <w:t xml:space="preserve"> </w:t>
      </w:r>
      <w:r w:rsidRPr="00207709">
        <w:rPr>
          <w:rFonts w:ascii="Open Sans" w:hAnsi="Open Sans" w:cs="Open Sans"/>
          <w:i/>
          <w:iCs/>
          <w:sz w:val="20"/>
          <w:szCs w:val="20"/>
        </w:rPr>
        <w:t xml:space="preserve">Séries da </w:t>
      </w:r>
      <w:r w:rsidR="00E66E19" w:rsidRPr="00207709">
        <w:rPr>
          <w:rFonts w:ascii="Open Sans" w:hAnsi="Open Sans" w:cs="Open Sans"/>
          <w:i/>
          <w:iCs/>
          <w:sz w:val="20"/>
          <w:szCs w:val="20"/>
        </w:rPr>
        <w:t>1ª</w:t>
      </w:r>
      <w:r w:rsidRPr="00207709">
        <w:rPr>
          <w:rFonts w:ascii="Open Sans" w:hAnsi="Open Sans" w:cs="Open Sans"/>
          <w:i/>
          <w:iCs/>
          <w:sz w:val="20"/>
          <w:szCs w:val="20"/>
        </w:rPr>
        <w:t xml:space="preserve"> Emissão de Certificados de Recebíveis Imobiliários da </w:t>
      </w:r>
      <w:r w:rsidR="00E66E19" w:rsidRPr="00207709">
        <w:rPr>
          <w:rFonts w:ascii="Open Sans" w:hAnsi="Open Sans" w:cs="Open Sans"/>
          <w:i/>
          <w:iCs/>
          <w:sz w:val="20"/>
          <w:szCs w:val="20"/>
        </w:rPr>
        <w:t>Forte Securitizadora S.A.</w:t>
      </w:r>
      <w:r w:rsidRPr="00207709">
        <w:rPr>
          <w:rFonts w:ascii="Open Sans" w:hAnsi="Open Sans" w:cs="Open Sans"/>
          <w:iCs/>
          <w:sz w:val="20"/>
          <w:szCs w:val="20"/>
        </w:rPr>
        <w:t>,</w:t>
      </w:r>
      <w:r w:rsidRPr="00207709">
        <w:rPr>
          <w:rFonts w:ascii="Open Sans" w:hAnsi="Open Sans" w:cs="Open Sans"/>
          <w:sz w:val="20"/>
          <w:szCs w:val="20"/>
        </w:rPr>
        <w:t xml:space="preserve"> datado de </w:t>
      </w:r>
      <w:r w:rsidR="00E66E19" w:rsidRPr="00207709">
        <w:rPr>
          <w:rFonts w:ascii="Open Sans" w:hAnsi="Open Sans" w:cs="Open Sans"/>
          <w:color w:val="000000" w:themeColor="text1"/>
          <w:sz w:val="20"/>
          <w:szCs w:val="20"/>
        </w:rPr>
        <w:t>22/11/2019</w:t>
      </w:r>
      <w:r w:rsidRPr="00207709">
        <w:rPr>
          <w:rFonts w:ascii="Open Sans" w:hAnsi="Open Sans" w:cs="Open Sans"/>
          <w:sz w:val="20"/>
          <w:szCs w:val="20"/>
        </w:rPr>
        <w:t>,</w:t>
      </w:r>
      <w:r w:rsidRPr="005C73E3">
        <w:rPr>
          <w:rFonts w:ascii="Open Sans" w:hAnsi="Open Sans" w:cs="Open Sans"/>
          <w:sz w:val="20"/>
          <w:szCs w:val="20"/>
        </w:rPr>
        <w:t xml:space="preserve"> confor</w:t>
      </w:r>
      <w:r>
        <w:rPr>
          <w:rFonts w:ascii="Open Sans" w:hAnsi="Open Sans" w:cs="Open Sans"/>
          <w:sz w:val="20"/>
          <w:szCs w:val="20"/>
        </w:rPr>
        <w:t>me aditado</w:t>
      </w:r>
      <w:r w:rsidR="00C454C9">
        <w:rPr>
          <w:rFonts w:ascii="Open Sans" w:hAnsi="Open Sans" w:cs="Open Sans"/>
          <w:sz w:val="20"/>
          <w:szCs w:val="20"/>
        </w:rPr>
        <w:t xml:space="preserve"> </w:t>
      </w:r>
      <w:r w:rsidRPr="00914F1C">
        <w:rPr>
          <w:rFonts w:ascii="Open Sans" w:hAnsi="Open Sans" w:cs="Open Sans"/>
          <w:sz w:val="20"/>
          <w:szCs w:val="20"/>
        </w:rPr>
        <w:t>(“</w:t>
      </w:r>
      <w:r w:rsidRPr="00914F1C">
        <w:rPr>
          <w:rFonts w:ascii="Open Sans" w:hAnsi="Open Sans" w:cs="Open Sans"/>
          <w:sz w:val="20"/>
          <w:szCs w:val="20"/>
          <w:u w:val="single"/>
        </w:rPr>
        <w:t>Termo de Securitização</w:t>
      </w:r>
      <w:r w:rsidRPr="00914F1C">
        <w:rPr>
          <w:rFonts w:ascii="Open Sans" w:hAnsi="Open Sans" w:cs="Open Sans"/>
          <w:sz w:val="20"/>
          <w:szCs w:val="20"/>
        </w:rPr>
        <w:t>” e “</w:t>
      </w:r>
      <w:r w:rsidRPr="00914F1C">
        <w:rPr>
          <w:rFonts w:ascii="Open Sans" w:hAnsi="Open Sans" w:cs="Open Sans"/>
          <w:sz w:val="20"/>
          <w:szCs w:val="20"/>
          <w:u w:val="single"/>
        </w:rPr>
        <w:t>Agente Fiduciário</w:t>
      </w:r>
      <w:r w:rsidRPr="00914F1C">
        <w:rPr>
          <w:rFonts w:ascii="Open Sans" w:hAnsi="Open Sans" w:cs="Open Sans"/>
          <w:sz w:val="20"/>
          <w:szCs w:val="20"/>
        </w:rPr>
        <w:t>”, respectivamente)</w:t>
      </w:r>
      <w:r w:rsidRPr="00914F1C">
        <w:rPr>
          <w:rFonts w:ascii="Open Sans" w:hAnsi="Open Sans" w:cs="Open Sans"/>
          <w:sz w:val="20"/>
          <w:szCs w:val="20"/>
          <w:shd w:val="clear" w:color="auto" w:fill="FFFFFF"/>
        </w:rPr>
        <w:t>.</w:t>
      </w:r>
    </w:p>
    <w:p w14:paraId="2F079218" w14:textId="77777777" w:rsidR="00FB0D24" w:rsidRPr="00914F1C" w:rsidRDefault="00FB0D24" w:rsidP="00C41816">
      <w:pPr>
        <w:pStyle w:val="Estilo"/>
        <w:jc w:val="both"/>
        <w:rPr>
          <w:rFonts w:ascii="Open Sans" w:hAnsi="Open Sans" w:cs="Open Sans"/>
          <w:b/>
          <w:sz w:val="20"/>
          <w:szCs w:val="20"/>
          <w:shd w:val="clear" w:color="auto" w:fill="FFFFFF"/>
        </w:rPr>
      </w:pPr>
    </w:p>
    <w:p w14:paraId="7AD5EC73" w14:textId="69DBC03C" w:rsidR="00616E44" w:rsidRDefault="00FB0D24" w:rsidP="00AC51E1">
      <w:pPr>
        <w:pStyle w:val="Estilo"/>
        <w:jc w:val="both"/>
        <w:rPr>
          <w:rFonts w:ascii="Open Sans" w:hAnsi="Open Sans" w:cs="Open Sans"/>
          <w:sz w:val="20"/>
          <w:szCs w:val="20"/>
          <w:shd w:val="clear" w:color="auto" w:fill="FFFFFF"/>
        </w:rPr>
      </w:pPr>
      <w:r w:rsidRPr="00914F1C">
        <w:rPr>
          <w:rFonts w:ascii="Open Sans" w:hAnsi="Open Sans" w:cs="Open Sans"/>
          <w:sz w:val="20"/>
          <w:szCs w:val="20"/>
          <w:shd w:val="clear" w:color="auto" w:fill="FFFFFF"/>
        </w:rPr>
        <w:t>Esta Instrução de Voto deve ser preenchida caso o titular de CR</w:t>
      </w:r>
      <w:r w:rsidR="00481AC4" w:rsidRPr="00914F1C">
        <w:rPr>
          <w:rFonts w:ascii="Open Sans" w:hAnsi="Open Sans" w:cs="Open Sans"/>
          <w:sz w:val="20"/>
          <w:szCs w:val="20"/>
          <w:shd w:val="clear" w:color="auto" w:fill="FFFFFF"/>
        </w:rPr>
        <w:t>I</w:t>
      </w:r>
      <w:r w:rsidRPr="00914F1C">
        <w:rPr>
          <w:rFonts w:ascii="Open Sans" w:hAnsi="Open Sans" w:cs="Open Sans"/>
          <w:sz w:val="20"/>
          <w:szCs w:val="20"/>
          <w:shd w:val="clear" w:color="auto" w:fill="FFFFFF"/>
        </w:rPr>
        <w:t xml:space="preserve"> (“</w:t>
      </w:r>
      <w:r w:rsidRPr="00556F6B">
        <w:rPr>
          <w:rFonts w:ascii="Open Sans" w:hAnsi="Open Sans" w:cs="Open Sans"/>
          <w:sz w:val="20"/>
          <w:szCs w:val="20"/>
          <w:u w:val="single"/>
          <w:shd w:val="clear" w:color="auto" w:fill="FFFFFF"/>
        </w:rPr>
        <w:t>Titular de CR</w:t>
      </w:r>
      <w:r w:rsidR="00481AC4" w:rsidRPr="00556F6B">
        <w:rPr>
          <w:rFonts w:ascii="Open Sans" w:hAnsi="Open Sans" w:cs="Open Sans"/>
          <w:sz w:val="20"/>
          <w:szCs w:val="20"/>
          <w:u w:val="single"/>
          <w:shd w:val="clear" w:color="auto" w:fill="FFFFFF"/>
        </w:rPr>
        <w:t>I</w:t>
      </w:r>
      <w:r w:rsidRPr="007A3B89">
        <w:rPr>
          <w:rFonts w:ascii="Open Sans" w:hAnsi="Open Sans" w:cs="Open Sans"/>
          <w:sz w:val="20"/>
          <w:szCs w:val="20"/>
          <w:shd w:val="clear" w:color="auto" w:fill="FFFFFF"/>
        </w:rPr>
        <w:t xml:space="preserve">”) opte por exercer seu direito de voto por meio de instrução de voto </w:t>
      </w:r>
      <w:r w:rsidR="0060598F">
        <w:rPr>
          <w:rFonts w:ascii="Open Sans" w:hAnsi="Open Sans" w:cs="Open Sans"/>
          <w:sz w:val="20"/>
          <w:szCs w:val="20"/>
          <w:shd w:val="clear" w:color="auto" w:fill="FFFFFF"/>
        </w:rPr>
        <w:t>a</w:t>
      </w:r>
      <w:r w:rsidRPr="007A3B89">
        <w:rPr>
          <w:rFonts w:ascii="Open Sans" w:hAnsi="Open Sans" w:cs="Open Sans"/>
          <w:sz w:val="20"/>
          <w:szCs w:val="20"/>
          <w:shd w:val="clear" w:color="auto" w:fill="FFFFFF"/>
        </w:rPr>
        <w:t xml:space="preserve"> distância, nos termos </w:t>
      </w:r>
      <w:r w:rsidR="00A1394D" w:rsidRPr="00A1394D">
        <w:rPr>
          <w:rFonts w:ascii="Open Sans" w:hAnsi="Open Sans" w:cs="Open Sans"/>
          <w:sz w:val="20"/>
          <w:szCs w:val="20"/>
          <w:shd w:val="clear" w:color="auto" w:fill="FFFFFF"/>
        </w:rPr>
        <w:t xml:space="preserve">da </w:t>
      </w:r>
      <w:r w:rsidR="00A1394D" w:rsidRPr="00085619">
        <w:rPr>
          <w:rFonts w:ascii="Open Sans" w:hAnsi="Open Sans" w:cs="Open Sans"/>
          <w:sz w:val="20"/>
          <w:szCs w:val="20"/>
          <w:shd w:val="clear" w:color="auto" w:fill="FFFFFF"/>
        </w:rPr>
        <w:t>Resolução CVM 60</w:t>
      </w:r>
      <w:r w:rsidR="00343E17">
        <w:rPr>
          <w:rFonts w:ascii="Open Sans" w:hAnsi="Open Sans" w:cs="Open Sans"/>
          <w:sz w:val="20"/>
          <w:szCs w:val="20"/>
          <w:shd w:val="clear" w:color="auto" w:fill="FFFFFF"/>
        </w:rPr>
        <w:t xml:space="preserve"> e da </w:t>
      </w:r>
      <w:r w:rsidR="00343E17" w:rsidRPr="00236AED">
        <w:rPr>
          <w:rFonts w:ascii="Open Sans" w:hAnsi="Open Sans" w:cs="Open Sans"/>
          <w:sz w:val="20"/>
          <w:szCs w:val="20"/>
        </w:rPr>
        <w:t>Resolução CVM nº 81, de 29 de março de 2022</w:t>
      </w:r>
      <w:r w:rsidR="00A1394D">
        <w:rPr>
          <w:rFonts w:ascii="Open Sans" w:hAnsi="Open Sans" w:cs="Open Sans"/>
          <w:sz w:val="20"/>
          <w:szCs w:val="20"/>
          <w:shd w:val="clear" w:color="auto" w:fill="FFFFFF"/>
        </w:rPr>
        <w:t>.</w:t>
      </w:r>
    </w:p>
    <w:p w14:paraId="7F644084" w14:textId="77777777" w:rsidR="00AC51E1" w:rsidRDefault="00AC51E1" w:rsidP="00AC51E1">
      <w:pPr>
        <w:pStyle w:val="Estilo"/>
        <w:jc w:val="both"/>
        <w:rPr>
          <w:rFonts w:ascii="Open Sans" w:hAnsi="Open Sans" w:cs="Open Sans"/>
          <w:sz w:val="20"/>
          <w:szCs w:val="20"/>
          <w:shd w:val="clear" w:color="auto" w:fill="FFFFFF"/>
        </w:rPr>
      </w:pPr>
    </w:p>
    <w:p w14:paraId="4F2E8DF8" w14:textId="12C3C129" w:rsidR="00FB0D24" w:rsidRPr="007A3B89" w:rsidRDefault="00FB0D24" w:rsidP="00C41816">
      <w:pPr>
        <w:pStyle w:val="Estilo"/>
        <w:jc w:val="both"/>
        <w:rPr>
          <w:rFonts w:ascii="Open Sans" w:hAnsi="Open Sans" w:cs="Open Sans"/>
          <w:sz w:val="20"/>
          <w:szCs w:val="20"/>
          <w:shd w:val="clear" w:color="auto" w:fill="FFFFFF"/>
        </w:rPr>
      </w:pPr>
      <w:r w:rsidRPr="007A3B89">
        <w:rPr>
          <w:rFonts w:ascii="Open Sans" w:hAnsi="Open Sans" w:cs="Open Sans"/>
          <w:sz w:val="20"/>
          <w:szCs w:val="20"/>
          <w:shd w:val="clear" w:color="auto" w:fill="FFFFFF"/>
        </w:rPr>
        <w:t>Para que esta Instrução de Voto seja considerada válida e os votos aqui proferidos sejam contabilizados no quórum da Assembleia:</w:t>
      </w:r>
    </w:p>
    <w:p w14:paraId="48093763" w14:textId="77777777" w:rsidR="00FB0D24" w:rsidRPr="007A3B89" w:rsidRDefault="00FB0D24" w:rsidP="00C41816">
      <w:pPr>
        <w:pStyle w:val="Estilo"/>
        <w:jc w:val="both"/>
        <w:rPr>
          <w:rFonts w:ascii="Open Sans" w:hAnsi="Open Sans" w:cs="Open Sans"/>
          <w:sz w:val="20"/>
          <w:szCs w:val="20"/>
          <w:shd w:val="clear" w:color="auto" w:fill="FFFFFF"/>
        </w:rPr>
      </w:pPr>
    </w:p>
    <w:p w14:paraId="249EB811" w14:textId="3811E29D" w:rsidR="00FB0D24" w:rsidRPr="007A3B89" w:rsidRDefault="00FB0D24" w:rsidP="00C41816">
      <w:pPr>
        <w:pStyle w:val="Estilo"/>
        <w:numPr>
          <w:ilvl w:val="0"/>
          <w:numId w:val="6"/>
        </w:numPr>
        <w:jc w:val="both"/>
        <w:rPr>
          <w:rFonts w:ascii="Open Sans" w:hAnsi="Open Sans" w:cs="Open Sans"/>
          <w:sz w:val="20"/>
          <w:szCs w:val="20"/>
          <w:shd w:val="clear" w:color="auto" w:fill="FFFFFF"/>
        </w:rPr>
      </w:pPr>
      <w:r w:rsidRPr="007A3B89">
        <w:rPr>
          <w:rFonts w:ascii="Open Sans" w:hAnsi="Open Sans" w:cs="Open Sans"/>
          <w:sz w:val="20"/>
          <w:szCs w:val="20"/>
          <w:shd w:val="clear" w:color="auto" w:fill="FFFFFF"/>
        </w:rPr>
        <w:t>todos os campos, incluindo a indicação do nome ou denominação social completa do Titular de CR</w:t>
      </w:r>
      <w:r w:rsidR="00481AC4" w:rsidRPr="007A3B89">
        <w:rPr>
          <w:rFonts w:ascii="Open Sans" w:hAnsi="Open Sans" w:cs="Open Sans"/>
          <w:sz w:val="20"/>
          <w:szCs w:val="20"/>
          <w:shd w:val="clear" w:color="auto" w:fill="FFFFFF"/>
        </w:rPr>
        <w:t>I</w:t>
      </w:r>
      <w:r w:rsidRPr="007A3B89">
        <w:rPr>
          <w:rFonts w:ascii="Open Sans" w:hAnsi="Open Sans" w:cs="Open Sans"/>
          <w:sz w:val="20"/>
          <w:szCs w:val="20"/>
          <w:shd w:val="clear" w:color="auto" w:fill="FFFFFF"/>
        </w:rPr>
        <w:t xml:space="preserve"> e o número do CPF/ME ou CNPJ/ME, bem como indicação de endereço eletrônico e telefone para eventuais contatos deverão ser preenchidos; </w:t>
      </w:r>
    </w:p>
    <w:p w14:paraId="78083B9D" w14:textId="264266E2" w:rsidR="003955DD" w:rsidRDefault="003955DD">
      <w:pPr>
        <w:rPr>
          <w:rFonts w:ascii="Open Sans" w:eastAsia="Times New Roman" w:hAnsi="Open Sans" w:cs="Open Sans"/>
          <w:sz w:val="20"/>
          <w:szCs w:val="20"/>
          <w:shd w:val="clear" w:color="auto" w:fill="FFFFFF"/>
          <w:lang w:eastAsia="pt-BR"/>
        </w:rPr>
      </w:pPr>
    </w:p>
    <w:p w14:paraId="6EE3F543" w14:textId="77777777" w:rsidR="00FB0D24" w:rsidRPr="007A3B89" w:rsidRDefault="00FB0D24" w:rsidP="00C41816">
      <w:pPr>
        <w:pStyle w:val="Estilo"/>
        <w:numPr>
          <w:ilvl w:val="0"/>
          <w:numId w:val="6"/>
        </w:numPr>
        <w:jc w:val="both"/>
        <w:rPr>
          <w:rFonts w:ascii="Open Sans" w:hAnsi="Open Sans" w:cs="Open Sans"/>
          <w:sz w:val="20"/>
          <w:szCs w:val="20"/>
          <w:shd w:val="clear" w:color="auto" w:fill="FFFFFF"/>
        </w:rPr>
      </w:pPr>
      <w:r w:rsidRPr="007A3B89">
        <w:rPr>
          <w:rFonts w:ascii="Open Sans" w:hAnsi="Open Sans" w:cs="Open Sans"/>
          <w:sz w:val="20"/>
          <w:szCs w:val="20"/>
          <w:shd w:val="clear" w:color="auto" w:fill="FFFFFF"/>
        </w:rPr>
        <w:t xml:space="preserve">o voto deverá ser assinalado apenas em um dos campos (aprovação, rejeição ou abstenção); </w:t>
      </w:r>
    </w:p>
    <w:p w14:paraId="3A44F5AA" w14:textId="77777777" w:rsidR="00FB0D24" w:rsidRPr="007A3B89" w:rsidRDefault="00FB0D24" w:rsidP="00C41816">
      <w:pPr>
        <w:pStyle w:val="Estilo"/>
        <w:jc w:val="both"/>
        <w:rPr>
          <w:rFonts w:ascii="Open Sans" w:hAnsi="Open Sans" w:cs="Open Sans"/>
          <w:sz w:val="20"/>
          <w:szCs w:val="20"/>
          <w:shd w:val="clear" w:color="auto" w:fill="FFFFFF"/>
        </w:rPr>
      </w:pPr>
    </w:p>
    <w:p w14:paraId="02914B03" w14:textId="34FCDB63" w:rsidR="00FB0D24" w:rsidRPr="007A3B89" w:rsidRDefault="00FB0D24" w:rsidP="00C41816">
      <w:pPr>
        <w:pStyle w:val="Estilo"/>
        <w:numPr>
          <w:ilvl w:val="0"/>
          <w:numId w:val="6"/>
        </w:numPr>
        <w:jc w:val="both"/>
        <w:rPr>
          <w:rFonts w:ascii="Open Sans" w:hAnsi="Open Sans" w:cs="Open Sans"/>
          <w:sz w:val="20"/>
          <w:szCs w:val="20"/>
          <w:shd w:val="clear" w:color="auto" w:fill="FFFFFF"/>
        </w:rPr>
      </w:pPr>
      <w:r w:rsidRPr="007A3B89">
        <w:rPr>
          <w:rFonts w:ascii="Open Sans" w:hAnsi="Open Sans" w:cs="Open Sans"/>
          <w:sz w:val="20"/>
          <w:szCs w:val="20"/>
          <w:shd w:val="clear" w:color="auto" w:fill="FFFFFF"/>
        </w:rPr>
        <w:t>ao final, o Titular de CR</w:t>
      </w:r>
      <w:r w:rsidR="00481AC4" w:rsidRPr="007A3B89">
        <w:rPr>
          <w:rFonts w:ascii="Open Sans" w:hAnsi="Open Sans" w:cs="Open Sans"/>
          <w:sz w:val="20"/>
          <w:szCs w:val="20"/>
          <w:shd w:val="clear" w:color="auto" w:fill="FFFFFF"/>
        </w:rPr>
        <w:t>I</w:t>
      </w:r>
      <w:r w:rsidRPr="007A3B89">
        <w:rPr>
          <w:rFonts w:ascii="Open Sans" w:hAnsi="Open Sans" w:cs="Open Sans"/>
          <w:sz w:val="20"/>
          <w:szCs w:val="20"/>
          <w:shd w:val="clear" w:color="auto" w:fill="FFFFFF"/>
        </w:rPr>
        <w:t xml:space="preserve"> ou seu(s) representante(s) legal(is), deverá(ão) assinar esta Instrução de Voto; e </w:t>
      </w:r>
    </w:p>
    <w:p w14:paraId="1AF753CF" w14:textId="77777777" w:rsidR="00FB0D24" w:rsidRPr="007A3B89" w:rsidRDefault="00FB0D24" w:rsidP="00C41816">
      <w:pPr>
        <w:pStyle w:val="Estilo"/>
        <w:jc w:val="both"/>
        <w:rPr>
          <w:rFonts w:ascii="Open Sans" w:hAnsi="Open Sans" w:cs="Open Sans"/>
          <w:sz w:val="20"/>
          <w:szCs w:val="20"/>
          <w:shd w:val="clear" w:color="auto" w:fill="FFFFFF"/>
        </w:rPr>
      </w:pPr>
    </w:p>
    <w:p w14:paraId="1D56FC01" w14:textId="77777777" w:rsidR="00FB0D24" w:rsidRDefault="00FB0D24" w:rsidP="00C41816">
      <w:pPr>
        <w:pStyle w:val="Estilo"/>
        <w:numPr>
          <w:ilvl w:val="0"/>
          <w:numId w:val="6"/>
        </w:numPr>
        <w:jc w:val="both"/>
        <w:rPr>
          <w:rFonts w:ascii="Open Sans" w:hAnsi="Open Sans" w:cs="Open Sans"/>
          <w:sz w:val="20"/>
          <w:szCs w:val="20"/>
          <w:shd w:val="clear" w:color="auto" w:fill="FFFFFF"/>
        </w:rPr>
      </w:pPr>
      <w:r w:rsidRPr="007A3B89">
        <w:rPr>
          <w:rFonts w:ascii="Open Sans" w:hAnsi="Open Sans" w:cs="Open Sans"/>
          <w:sz w:val="20"/>
          <w:szCs w:val="20"/>
          <w:shd w:val="clear" w:color="auto" w:fill="FFFFFF"/>
        </w:rPr>
        <w:t>a entrega desta Instrução de Voto deverá observar a regulamentação aplicável, assim como as orientações abaixo.</w:t>
      </w:r>
    </w:p>
    <w:p w14:paraId="0EA82C0B" w14:textId="77777777" w:rsidR="00FE74D7" w:rsidRDefault="00FE74D7" w:rsidP="00FE74D7">
      <w:pPr>
        <w:pStyle w:val="PargrafodaLista"/>
        <w:rPr>
          <w:rFonts w:ascii="Open Sans" w:hAnsi="Open Sans" w:cs="Open Sans"/>
          <w:sz w:val="20"/>
          <w:szCs w:val="20"/>
          <w:shd w:val="clear" w:color="auto" w:fill="FFFFFF"/>
        </w:rPr>
      </w:pPr>
    </w:p>
    <w:p w14:paraId="64AE5013" w14:textId="77777777" w:rsidR="00FE74D7" w:rsidRDefault="00FE74D7" w:rsidP="00FE74D7">
      <w:pPr>
        <w:pStyle w:val="Estilo"/>
        <w:jc w:val="both"/>
        <w:rPr>
          <w:rFonts w:ascii="Open Sans" w:hAnsi="Open Sans" w:cs="Open Sans"/>
          <w:sz w:val="20"/>
          <w:szCs w:val="20"/>
          <w:shd w:val="clear" w:color="auto" w:fill="FFFFFF"/>
        </w:rPr>
      </w:pPr>
      <w:r w:rsidRPr="009B272A">
        <w:rPr>
          <w:rFonts w:ascii="Open Sans" w:hAnsi="Open Sans" w:cs="Open Sans"/>
          <w:sz w:val="20"/>
          <w:szCs w:val="20"/>
          <w:shd w:val="clear" w:color="auto" w:fill="FFFFFF"/>
        </w:rPr>
        <w:t>Os Titulares dos CRI tem ciência de que as deliberações a serem tomadas em Assembleia são</w:t>
      </w:r>
      <w:r>
        <w:rPr>
          <w:rFonts w:ascii="Open Sans" w:hAnsi="Open Sans" w:cs="Open Sans"/>
          <w:sz w:val="20"/>
          <w:szCs w:val="20"/>
          <w:shd w:val="clear" w:color="auto" w:fill="FFFFFF"/>
        </w:rPr>
        <w:t xml:space="preserve"> </w:t>
      </w:r>
      <w:r w:rsidRPr="009B272A">
        <w:rPr>
          <w:rFonts w:ascii="Open Sans" w:hAnsi="Open Sans" w:cs="Open Sans"/>
          <w:sz w:val="20"/>
          <w:szCs w:val="20"/>
          <w:shd w:val="clear" w:color="auto" w:fill="FFFFFF"/>
        </w:rPr>
        <w:lastRenderedPageBreak/>
        <w:t>aprovadas respeitando os quóruns específicos estabelecidos no Termo de Securitização e que, ao</w:t>
      </w:r>
      <w:r>
        <w:rPr>
          <w:rFonts w:ascii="Open Sans" w:hAnsi="Open Sans" w:cs="Open Sans"/>
          <w:sz w:val="20"/>
          <w:szCs w:val="20"/>
          <w:shd w:val="clear" w:color="auto" w:fill="FFFFFF"/>
        </w:rPr>
        <w:t xml:space="preserve"> </w:t>
      </w:r>
      <w:r w:rsidRPr="009B272A">
        <w:rPr>
          <w:rFonts w:ascii="Open Sans" w:hAnsi="Open Sans" w:cs="Open Sans"/>
          <w:sz w:val="20"/>
          <w:szCs w:val="20"/>
          <w:shd w:val="clear" w:color="auto" w:fill="FFFFFF"/>
        </w:rPr>
        <w:t>se manifestar por meio da presente Instrução de Voto a Distância, ainda que sua manifestação</w:t>
      </w:r>
      <w:r>
        <w:rPr>
          <w:rFonts w:ascii="Open Sans" w:hAnsi="Open Sans" w:cs="Open Sans"/>
          <w:sz w:val="20"/>
          <w:szCs w:val="20"/>
          <w:shd w:val="clear" w:color="auto" w:fill="FFFFFF"/>
        </w:rPr>
        <w:t xml:space="preserve"> </w:t>
      </w:r>
      <w:r w:rsidRPr="009B272A">
        <w:rPr>
          <w:rFonts w:ascii="Open Sans" w:hAnsi="Open Sans" w:cs="Open Sans"/>
          <w:sz w:val="20"/>
          <w:szCs w:val="20"/>
          <w:shd w:val="clear" w:color="auto" w:fill="FFFFFF"/>
        </w:rPr>
        <w:t>tenha sido apenas de aprovar, abster-se ou reprovar a Ordem do Dia, sem quaisquer ressalvas,</w:t>
      </w:r>
      <w:r>
        <w:rPr>
          <w:rFonts w:ascii="Open Sans" w:hAnsi="Open Sans" w:cs="Open Sans"/>
          <w:sz w:val="20"/>
          <w:szCs w:val="20"/>
          <w:shd w:val="clear" w:color="auto" w:fill="FFFFFF"/>
        </w:rPr>
        <w:t xml:space="preserve"> </w:t>
      </w:r>
      <w:r w:rsidRPr="009B272A">
        <w:rPr>
          <w:rFonts w:ascii="Open Sans" w:hAnsi="Open Sans" w:cs="Open Sans"/>
          <w:sz w:val="20"/>
          <w:szCs w:val="20"/>
          <w:shd w:val="clear" w:color="auto" w:fill="FFFFFF"/>
        </w:rPr>
        <w:t>poderá eventualmente ser obrigado a acatar eventuais condicionantes e/ou ressalvas a respeito</w:t>
      </w:r>
      <w:r>
        <w:rPr>
          <w:rFonts w:ascii="Open Sans" w:hAnsi="Open Sans" w:cs="Open Sans"/>
          <w:sz w:val="20"/>
          <w:szCs w:val="20"/>
          <w:shd w:val="clear" w:color="auto" w:fill="FFFFFF"/>
        </w:rPr>
        <w:t xml:space="preserve"> </w:t>
      </w:r>
      <w:r w:rsidRPr="009B272A">
        <w:rPr>
          <w:rFonts w:ascii="Open Sans" w:hAnsi="Open Sans" w:cs="Open Sans"/>
          <w:sz w:val="20"/>
          <w:szCs w:val="20"/>
          <w:shd w:val="clear" w:color="auto" w:fill="FFFFFF"/>
        </w:rPr>
        <w:t>das deliberações, que sejam discutidas e aprovadas pelos demais investidores no momento da</w:t>
      </w:r>
      <w:r>
        <w:rPr>
          <w:rFonts w:ascii="Open Sans" w:hAnsi="Open Sans" w:cs="Open Sans"/>
          <w:sz w:val="20"/>
          <w:szCs w:val="20"/>
          <w:shd w:val="clear" w:color="auto" w:fill="FFFFFF"/>
        </w:rPr>
        <w:t xml:space="preserve"> </w:t>
      </w:r>
      <w:r w:rsidRPr="009B272A">
        <w:rPr>
          <w:rFonts w:ascii="Open Sans" w:hAnsi="Open Sans" w:cs="Open Sans"/>
          <w:sz w:val="20"/>
          <w:szCs w:val="20"/>
          <w:shd w:val="clear" w:color="auto" w:fill="FFFFFF"/>
        </w:rPr>
        <w:t>Assembleia, conforme quórum aplicável. Ainda, os Titulares dos CRI declaram, expressamente,</w:t>
      </w:r>
      <w:r>
        <w:rPr>
          <w:rFonts w:ascii="Open Sans" w:hAnsi="Open Sans" w:cs="Open Sans"/>
          <w:sz w:val="20"/>
          <w:szCs w:val="20"/>
          <w:shd w:val="clear" w:color="auto" w:fill="FFFFFF"/>
        </w:rPr>
        <w:t xml:space="preserve"> </w:t>
      </w:r>
      <w:r w:rsidRPr="009B272A">
        <w:rPr>
          <w:rFonts w:ascii="Open Sans" w:hAnsi="Open Sans" w:cs="Open Sans"/>
          <w:sz w:val="20"/>
          <w:szCs w:val="20"/>
          <w:shd w:val="clear" w:color="auto" w:fill="FFFFFF"/>
        </w:rPr>
        <w:t>que não há qualquer hipótese que poderia ser caracterizada como conflito de interesse em relação</w:t>
      </w:r>
      <w:r>
        <w:rPr>
          <w:rFonts w:ascii="Open Sans" w:hAnsi="Open Sans" w:cs="Open Sans"/>
          <w:sz w:val="20"/>
          <w:szCs w:val="20"/>
          <w:shd w:val="clear" w:color="auto" w:fill="FFFFFF"/>
        </w:rPr>
        <w:t xml:space="preserve"> </w:t>
      </w:r>
      <w:r w:rsidRPr="009B272A">
        <w:rPr>
          <w:rFonts w:ascii="Open Sans" w:hAnsi="Open Sans" w:cs="Open Sans"/>
          <w:sz w:val="20"/>
          <w:szCs w:val="20"/>
          <w:shd w:val="clear" w:color="auto" w:fill="FFFFFF"/>
        </w:rPr>
        <w:t>às matérias da Ordem do Dia</w:t>
      </w:r>
      <w:r>
        <w:rPr>
          <w:rFonts w:ascii="Open Sans" w:hAnsi="Open Sans" w:cs="Open Sans"/>
          <w:sz w:val="20"/>
          <w:szCs w:val="20"/>
          <w:shd w:val="clear" w:color="auto" w:fill="FFFFFF"/>
        </w:rPr>
        <w:t xml:space="preserve"> </w:t>
      </w:r>
      <w:r w:rsidRPr="00D37798">
        <w:rPr>
          <w:rFonts w:ascii="Open Sans" w:hAnsi="Open Sans" w:cs="Open Sans"/>
          <w:color w:val="000000" w:themeColor="text1"/>
          <w:sz w:val="20"/>
          <w:szCs w:val="20"/>
        </w:rPr>
        <w:t>e demais partes da operação, bem como entre partes relacionadas, conforme definição prevista na Resolução CVM 94/2022 - Pronunciamento Técnico CPC 05, bem como no art. 32 da Resolução CVM 60/2021, ao artigo 115 § 1° da Lei 6.404/76</w:t>
      </w:r>
      <w:r w:rsidRPr="009B272A">
        <w:rPr>
          <w:rFonts w:ascii="Open Sans" w:hAnsi="Open Sans" w:cs="Open Sans"/>
          <w:sz w:val="20"/>
          <w:szCs w:val="20"/>
          <w:shd w:val="clear" w:color="auto" w:fill="FFFFFF"/>
        </w:rPr>
        <w:t>.</w:t>
      </w:r>
    </w:p>
    <w:p w14:paraId="7354936A" w14:textId="77777777" w:rsidR="00FE74D7" w:rsidRPr="007A3B89" w:rsidRDefault="00FE74D7" w:rsidP="00FE74D7">
      <w:pPr>
        <w:pStyle w:val="Estilo"/>
        <w:jc w:val="both"/>
        <w:rPr>
          <w:rFonts w:ascii="Open Sans" w:hAnsi="Open Sans" w:cs="Open Sans"/>
          <w:sz w:val="20"/>
          <w:szCs w:val="20"/>
          <w:shd w:val="clear" w:color="auto" w:fill="FFFFFF"/>
        </w:rPr>
      </w:pPr>
    </w:p>
    <w:p w14:paraId="2D0E67A4" w14:textId="77777777" w:rsidR="00FB0D24" w:rsidRPr="007A3B89" w:rsidRDefault="00FB0D24" w:rsidP="00C41816">
      <w:pPr>
        <w:pStyle w:val="Estilo"/>
        <w:pBdr>
          <w:bottom w:val="single" w:sz="12" w:space="1" w:color="auto"/>
        </w:pBdr>
        <w:jc w:val="both"/>
        <w:rPr>
          <w:rFonts w:ascii="Open Sans" w:hAnsi="Open Sans" w:cs="Open Sans"/>
          <w:sz w:val="20"/>
          <w:szCs w:val="20"/>
          <w:shd w:val="clear" w:color="auto" w:fill="FFFFFF"/>
        </w:rPr>
      </w:pPr>
    </w:p>
    <w:p w14:paraId="1CAAB7AD" w14:textId="77777777" w:rsidR="00FB0D24" w:rsidRPr="007A3B89" w:rsidRDefault="00FB0D24" w:rsidP="00C41816">
      <w:pPr>
        <w:pStyle w:val="Estilo"/>
        <w:jc w:val="both"/>
        <w:rPr>
          <w:rFonts w:ascii="Open Sans" w:hAnsi="Open Sans" w:cs="Open Sans"/>
          <w:sz w:val="20"/>
          <w:szCs w:val="20"/>
          <w:shd w:val="clear" w:color="auto" w:fill="FFFFFF"/>
        </w:rPr>
      </w:pPr>
    </w:p>
    <w:p w14:paraId="5C552B0F" w14:textId="77777777" w:rsidR="00FB0D24" w:rsidRPr="007A3B89" w:rsidRDefault="00FB0D24" w:rsidP="00C41816">
      <w:pPr>
        <w:pStyle w:val="Estilo"/>
        <w:jc w:val="both"/>
        <w:rPr>
          <w:rFonts w:ascii="Open Sans" w:hAnsi="Open Sans" w:cs="Open Sans"/>
          <w:b/>
          <w:sz w:val="20"/>
          <w:szCs w:val="20"/>
          <w:shd w:val="clear" w:color="auto" w:fill="FFFFFF"/>
        </w:rPr>
      </w:pPr>
      <w:r w:rsidRPr="007A3B89">
        <w:rPr>
          <w:rFonts w:ascii="Open Sans" w:hAnsi="Open Sans" w:cs="Open Sans"/>
          <w:b/>
          <w:sz w:val="20"/>
          <w:szCs w:val="20"/>
          <w:shd w:val="clear" w:color="auto" w:fill="FFFFFF"/>
        </w:rPr>
        <w:t>ORIENTAÇÕES DE ENVIO DA INSTRUÇÃO DE VOTO</w:t>
      </w:r>
    </w:p>
    <w:p w14:paraId="4A61B5AA" w14:textId="77777777" w:rsidR="00FB0D24" w:rsidRPr="007A3B89" w:rsidRDefault="00FB0D24" w:rsidP="00C41816">
      <w:pPr>
        <w:pStyle w:val="Estilo"/>
        <w:jc w:val="both"/>
        <w:rPr>
          <w:rFonts w:ascii="Open Sans" w:hAnsi="Open Sans" w:cs="Open Sans"/>
          <w:sz w:val="20"/>
          <w:szCs w:val="20"/>
          <w:shd w:val="clear" w:color="auto" w:fill="FFFFFF"/>
        </w:rPr>
      </w:pPr>
    </w:p>
    <w:p w14:paraId="21832515" w14:textId="6211DC78" w:rsidR="00FB0D24" w:rsidRPr="007A3B89" w:rsidRDefault="00FB0D24" w:rsidP="00C41816">
      <w:pPr>
        <w:pStyle w:val="Estilo"/>
        <w:jc w:val="both"/>
        <w:rPr>
          <w:rFonts w:ascii="Open Sans" w:hAnsi="Open Sans" w:cs="Open Sans"/>
          <w:sz w:val="20"/>
          <w:szCs w:val="20"/>
          <w:shd w:val="clear" w:color="auto" w:fill="FFFFFF"/>
        </w:rPr>
      </w:pPr>
      <w:r w:rsidRPr="007A3B89">
        <w:rPr>
          <w:rFonts w:ascii="Open Sans" w:hAnsi="Open Sans" w:cs="Open Sans"/>
          <w:sz w:val="20"/>
          <w:szCs w:val="20"/>
          <w:shd w:val="clear" w:color="auto" w:fill="FFFFFF"/>
        </w:rPr>
        <w:t>O Titular de CR</w:t>
      </w:r>
      <w:r w:rsidR="00481AC4" w:rsidRPr="007A3B89">
        <w:rPr>
          <w:rFonts w:ascii="Open Sans" w:hAnsi="Open Sans" w:cs="Open Sans"/>
          <w:sz w:val="20"/>
          <w:szCs w:val="20"/>
          <w:shd w:val="clear" w:color="auto" w:fill="FFFFFF"/>
        </w:rPr>
        <w:t>I</w:t>
      </w:r>
      <w:r w:rsidRPr="007A3B89">
        <w:rPr>
          <w:rFonts w:ascii="Open Sans" w:hAnsi="Open Sans" w:cs="Open Sans"/>
          <w:sz w:val="20"/>
          <w:szCs w:val="20"/>
          <w:shd w:val="clear" w:color="auto" w:fill="FFFFFF"/>
        </w:rPr>
        <w:t xml:space="preserve"> que optar por exercer o seu direito de voto </w:t>
      </w:r>
      <w:r w:rsidR="0060598F">
        <w:rPr>
          <w:rFonts w:ascii="Open Sans" w:hAnsi="Open Sans" w:cs="Open Sans"/>
          <w:sz w:val="20"/>
          <w:szCs w:val="20"/>
          <w:shd w:val="clear" w:color="auto" w:fill="FFFFFF"/>
        </w:rPr>
        <w:t>a</w:t>
      </w:r>
      <w:r w:rsidRPr="007A3B89">
        <w:rPr>
          <w:rFonts w:ascii="Open Sans" w:hAnsi="Open Sans" w:cs="Open Sans"/>
          <w:sz w:val="20"/>
          <w:szCs w:val="20"/>
          <w:shd w:val="clear" w:color="auto" w:fill="FFFFFF"/>
        </w:rPr>
        <w:t xml:space="preserve"> distância deverá preencher e enviar a presente Instrução de Voto e demais documentos abaixo indicados, conforme orientações a seguir: </w:t>
      </w:r>
    </w:p>
    <w:p w14:paraId="3F3266CD" w14:textId="77777777" w:rsidR="00FB0D24" w:rsidRPr="007A3B89" w:rsidRDefault="00FB0D24" w:rsidP="00C41816">
      <w:pPr>
        <w:pStyle w:val="Estilo"/>
        <w:jc w:val="both"/>
        <w:rPr>
          <w:rFonts w:ascii="Open Sans" w:hAnsi="Open Sans" w:cs="Open Sans"/>
          <w:sz w:val="20"/>
          <w:szCs w:val="20"/>
          <w:shd w:val="clear" w:color="auto" w:fill="FFFFFF"/>
        </w:rPr>
      </w:pPr>
    </w:p>
    <w:p w14:paraId="0B9EADF4" w14:textId="77777777" w:rsidR="00FB0D24" w:rsidRPr="007A3B89" w:rsidRDefault="00FB0D24" w:rsidP="00C41816">
      <w:pPr>
        <w:pStyle w:val="Estilo"/>
        <w:numPr>
          <w:ilvl w:val="0"/>
          <w:numId w:val="7"/>
        </w:numPr>
        <w:jc w:val="both"/>
        <w:rPr>
          <w:rFonts w:ascii="Open Sans" w:hAnsi="Open Sans" w:cs="Open Sans"/>
          <w:sz w:val="20"/>
          <w:szCs w:val="20"/>
          <w:shd w:val="clear" w:color="auto" w:fill="FFFFFF"/>
        </w:rPr>
      </w:pPr>
      <w:r w:rsidRPr="007A3B89">
        <w:rPr>
          <w:rFonts w:ascii="Open Sans" w:hAnsi="Open Sans" w:cs="Open Sans"/>
          <w:sz w:val="20"/>
          <w:szCs w:val="20"/>
          <w:shd w:val="clear" w:color="auto" w:fill="FFFFFF"/>
        </w:rPr>
        <w:t>a Instrução de Voto deverá ser devidamente preenchida e assinada de forma eletrônica, por meio de plataforma para assinaturas eletrônicas, com ou sem certificados digitais emitidos pela ICP-Brasil. Não será exigido o reconhecimento de firma de assinaturas, notarização ou consularização na Instrução de Voto.</w:t>
      </w:r>
    </w:p>
    <w:p w14:paraId="61841732" w14:textId="77777777" w:rsidR="00FB0D24" w:rsidRPr="007A3B89" w:rsidRDefault="00FB0D24" w:rsidP="00C41816">
      <w:pPr>
        <w:pStyle w:val="Estilo"/>
        <w:jc w:val="both"/>
        <w:rPr>
          <w:rFonts w:ascii="Open Sans" w:hAnsi="Open Sans" w:cs="Open Sans"/>
          <w:sz w:val="20"/>
          <w:szCs w:val="20"/>
          <w:shd w:val="clear" w:color="auto" w:fill="FFFFFF"/>
        </w:rPr>
      </w:pPr>
    </w:p>
    <w:p w14:paraId="237AC3CA" w14:textId="77777777" w:rsidR="00FB0D24" w:rsidRPr="007A3B89" w:rsidRDefault="00FB0D24" w:rsidP="00C41816">
      <w:pPr>
        <w:pStyle w:val="Estilo"/>
        <w:numPr>
          <w:ilvl w:val="0"/>
          <w:numId w:val="7"/>
        </w:numPr>
        <w:jc w:val="both"/>
        <w:rPr>
          <w:rFonts w:ascii="Open Sans" w:hAnsi="Open Sans" w:cs="Open Sans"/>
          <w:sz w:val="20"/>
          <w:szCs w:val="20"/>
          <w:shd w:val="clear" w:color="auto" w:fill="FFFFFF"/>
        </w:rPr>
      </w:pPr>
      <w:r w:rsidRPr="007A3B89">
        <w:rPr>
          <w:rFonts w:ascii="Open Sans" w:hAnsi="Open Sans" w:cs="Open Sans"/>
          <w:sz w:val="20"/>
          <w:szCs w:val="20"/>
          <w:shd w:val="clear" w:color="auto" w:fill="FFFFFF"/>
        </w:rPr>
        <w:t xml:space="preserve">os seguintes documentos deverão ser enviados em conjunto com a Instrução de Voto: </w:t>
      </w:r>
    </w:p>
    <w:p w14:paraId="37B5E211" w14:textId="77777777" w:rsidR="00FB0D24" w:rsidRPr="007A3B89" w:rsidRDefault="00FB0D24" w:rsidP="00C41816">
      <w:pPr>
        <w:pStyle w:val="Estilo"/>
        <w:jc w:val="both"/>
        <w:rPr>
          <w:rFonts w:ascii="Open Sans" w:hAnsi="Open Sans" w:cs="Open Sans"/>
          <w:sz w:val="20"/>
          <w:szCs w:val="20"/>
          <w:shd w:val="clear" w:color="auto" w:fill="FFFFFF"/>
        </w:rPr>
      </w:pPr>
    </w:p>
    <w:p w14:paraId="57AE7D2B" w14:textId="7D3A67F6" w:rsidR="00FB0D24" w:rsidRPr="007A3B89" w:rsidRDefault="00FB0D24" w:rsidP="00C41816">
      <w:pPr>
        <w:pStyle w:val="Estilo"/>
        <w:numPr>
          <w:ilvl w:val="0"/>
          <w:numId w:val="8"/>
        </w:numPr>
        <w:ind w:left="1134" w:hanging="425"/>
        <w:jc w:val="both"/>
        <w:rPr>
          <w:rFonts w:ascii="Open Sans" w:hAnsi="Open Sans" w:cs="Open Sans"/>
          <w:sz w:val="20"/>
          <w:szCs w:val="20"/>
          <w:shd w:val="clear" w:color="auto" w:fill="FFFFFF"/>
        </w:rPr>
      </w:pPr>
      <w:r w:rsidRPr="007A3B89">
        <w:rPr>
          <w:rFonts w:ascii="Open Sans" w:hAnsi="Open Sans" w:cs="Open Sans"/>
          <w:sz w:val="20"/>
          <w:szCs w:val="20"/>
          <w:shd w:val="clear" w:color="auto" w:fill="FFFFFF"/>
        </w:rPr>
        <w:t>quando pessoa jurídica, (1) último estatuto social ou contrato social consolidado, devidamente registrado na junta comercial competente; (2) documentos societários que comprovem a representação legal do Titular de CR</w:t>
      </w:r>
      <w:r w:rsidR="00481AC4" w:rsidRPr="007A3B89">
        <w:rPr>
          <w:rFonts w:ascii="Open Sans" w:hAnsi="Open Sans" w:cs="Open Sans"/>
          <w:sz w:val="20"/>
          <w:szCs w:val="20"/>
          <w:shd w:val="clear" w:color="auto" w:fill="FFFFFF"/>
        </w:rPr>
        <w:t>I</w:t>
      </w:r>
      <w:r w:rsidRPr="007A3B89">
        <w:rPr>
          <w:rFonts w:ascii="Open Sans" w:hAnsi="Open Sans" w:cs="Open Sans"/>
          <w:sz w:val="20"/>
          <w:szCs w:val="20"/>
          <w:shd w:val="clear" w:color="auto" w:fill="FFFFFF"/>
        </w:rPr>
        <w:t>; e (3) documento de identidade válido com foto do representante legal; e</w:t>
      </w:r>
    </w:p>
    <w:p w14:paraId="5C04B00A" w14:textId="77777777" w:rsidR="00FB0D24" w:rsidRPr="007A3B89" w:rsidRDefault="00FB0D24" w:rsidP="00C41816">
      <w:pPr>
        <w:pStyle w:val="Estilo"/>
        <w:ind w:left="1134" w:hanging="360"/>
        <w:jc w:val="both"/>
        <w:rPr>
          <w:rFonts w:ascii="Open Sans" w:hAnsi="Open Sans" w:cs="Open Sans"/>
          <w:sz w:val="20"/>
          <w:szCs w:val="20"/>
          <w:shd w:val="clear" w:color="auto" w:fill="FFFFFF"/>
        </w:rPr>
      </w:pPr>
    </w:p>
    <w:p w14:paraId="3AE24C2B" w14:textId="1080CB4A" w:rsidR="00FB0D24" w:rsidRPr="007A3B89" w:rsidRDefault="00FB0D24" w:rsidP="00C41816">
      <w:pPr>
        <w:pStyle w:val="Estilo"/>
        <w:numPr>
          <w:ilvl w:val="0"/>
          <w:numId w:val="8"/>
        </w:numPr>
        <w:ind w:left="1134" w:hanging="425"/>
        <w:jc w:val="both"/>
        <w:rPr>
          <w:rFonts w:ascii="Open Sans" w:hAnsi="Open Sans" w:cs="Open Sans"/>
          <w:sz w:val="20"/>
          <w:szCs w:val="20"/>
          <w:shd w:val="clear" w:color="auto" w:fill="FFFFFF"/>
        </w:rPr>
      </w:pPr>
      <w:r w:rsidRPr="007A3B89">
        <w:rPr>
          <w:rFonts w:ascii="Open Sans" w:hAnsi="Open Sans" w:cs="Open Sans"/>
          <w:sz w:val="20"/>
          <w:szCs w:val="20"/>
          <w:shd w:val="clear" w:color="auto" w:fill="FFFFFF"/>
        </w:rPr>
        <w:t xml:space="preserve">quando fundo de investimento, (1) último regulamento consolidado do fundo; (2) estatuto ou contrato social do seu administrador ou gestor, conforme o caso, observada a política de voto do fundo e documentos societários que comprovem os poderes de representação em Assembleia </w:t>
      </w:r>
      <w:r w:rsidR="00DB7A87">
        <w:rPr>
          <w:rFonts w:ascii="Open Sans" w:hAnsi="Open Sans" w:cs="Open Sans"/>
          <w:sz w:val="20"/>
          <w:szCs w:val="20"/>
          <w:shd w:val="clear" w:color="auto" w:fill="FFFFFF"/>
        </w:rPr>
        <w:t>Geral de Titulares</w:t>
      </w:r>
      <w:r w:rsidR="00DB7A87" w:rsidRPr="00DB7A87">
        <w:rPr>
          <w:rFonts w:ascii="Open Sans" w:hAnsi="Open Sans" w:cs="Open Sans"/>
          <w:sz w:val="20"/>
          <w:szCs w:val="20"/>
          <w:shd w:val="clear" w:color="auto" w:fill="FFFFFF"/>
        </w:rPr>
        <w:t xml:space="preserve"> </w:t>
      </w:r>
      <w:r w:rsidRPr="007A3B89">
        <w:rPr>
          <w:rFonts w:ascii="Open Sans" w:hAnsi="Open Sans" w:cs="Open Sans"/>
          <w:sz w:val="20"/>
          <w:szCs w:val="20"/>
          <w:shd w:val="clear" w:color="auto" w:fill="FFFFFF"/>
        </w:rPr>
        <w:t>de CR</w:t>
      </w:r>
      <w:r w:rsidR="00481AC4" w:rsidRPr="007A3B89">
        <w:rPr>
          <w:rFonts w:ascii="Open Sans" w:hAnsi="Open Sans" w:cs="Open Sans"/>
          <w:sz w:val="20"/>
          <w:szCs w:val="20"/>
          <w:shd w:val="clear" w:color="auto" w:fill="FFFFFF"/>
        </w:rPr>
        <w:t>I</w:t>
      </w:r>
      <w:r w:rsidRPr="007A3B89">
        <w:rPr>
          <w:rFonts w:ascii="Open Sans" w:hAnsi="Open Sans" w:cs="Open Sans"/>
          <w:sz w:val="20"/>
          <w:szCs w:val="20"/>
          <w:shd w:val="clear" w:color="auto" w:fill="FFFFFF"/>
        </w:rPr>
        <w:t>; e (3) documento de identidade válido com foto do representante legal.</w:t>
      </w:r>
    </w:p>
    <w:p w14:paraId="1690F3FA" w14:textId="77777777" w:rsidR="00FB0D24" w:rsidRPr="007A3B89" w:rsidRDefault="00FB0D24" w:rsidP="00C41816">
      <w:pPr>
        <w:pStyle w:val="Estilo"/>
        <w:jc w:val="both"/>
        <w:rPr>
          <w:rFonts w:ascii="Open Sans" w:hAnsi="Open Sans" w:cs="Open Sans"/>
          <w:sz w:val="20"/>
          <w:szCs w:val="20"/>
          <w:shd w:val="clear" w:color="auto" w:fill="FFFFFF"/>
        </w:rPr>
      </w:pPr>
    </w:p>
    <w:p w14:paraId="51EC75F1" w14:textId="77777777" w:rsidR="00FB0D24" w:rsidRPr="007A3B89" w:rsidRDefault="00FB0D24" w:rsidP="00C41816">
      <w:pPr>
        <w:pStyle w:val="Estilo"/>
        <w:jc w:val="both"/>
        <w:rPr>
          <w:rFonts w:ascii="Open Sans" w:hAnsi="Open Sans" w:cs="Open Sans"/>
          <w:sz w:val="20"/>
          <w:szCs w:val="20"/>
          <w:shd w:val="clear" w:color="auto" w:fill="FFFFFF"/>
        </w:rPr>
      </w:pPr>
      <w:r w:rsidRPr="007A3B89">
        <w:rPr>
          <w:rFonts w:ascii="Open Sans" w:hAnsi="Open Sans" w:cs="Open Sans"/>
          <w:sz w:val="20"/>
          <w:szCs w:val="20"/>
          <w:shd w:val="clear" w:color="auto" w:fill="FFFFFF"/>
        </w:rPr>
        <w:t xml:space="preserve">Conforme previsto no Edital de Convocação, o envio da Instrução de Voto deverá ser realizado, preferencialmente, em até </w:t>
      </w:r>
      <w:r w:rsidRPr="007A3B89">
        <w:rPr>
          <w:rFonts w:ascii="Open Sans" w:hAnsi="Open Sans" w:cs="Open Sans"/>
          <w:sz w:val="20"/>
          <w:szCs w:val="20"/>
        </w:rPr>
        <w:t xml:space="preserve">48 (quarenta e oito) horas </w:t>
      </w:r>
      <w:r w:rsidRPr="007A3B89">
        <w:rPr>
          <w:rFonts w:ascii="Open Sans" w:hAnsi="Open Sans" w:cs="Open Sans"/>
          <w:sz w:val="20"/>
          <w:szCs w:val="20"/>
          <w:shd w:val="clear" w:color="auto" w:fill="FFFFFF"/>
        </w:rPr>
        <w:t xml:space="preserve">antes da realização da Assembleia. </w:t>
      </w:r>
    </w:p>
    <w:p w14:paraId="5EB4B6E5" w14:textId="77777777" w:rsidR="00380E67" w:rsidRPr="007A3B89" w:rsidRDefault="00380E67" w:rsidP="00C41816">
      <w:pPr>
        <w:pStyle w:val="Estilo"/>
        <w:jc w:val="both"/>
        <w:rPr>
          <w:rFonts w:ascii="Open Sans" w:hAnsi="Open Sans" w:cs="Open Sans"/>
          <w:sz w:val="20"/>
          <w:szCs w:val="20"/>
          <w:shd w:val="clear" w:color="auto" w:fill="FFFFFF"/>
        </w:rPr>
      </w:pPr>
    </w:p>
    <w:p w14:paraId="70E042C4" w14:textId="431F652E" w:rsidR="00FB0D24" w:rsidRPr="007A3B89" w:rsidRDefault="00FB0D24" w:rsidP="00C41816">
      <w:pPr>
        <w:pStyle w:val="Estilo"/>
        <w:jc w:val="both"/>
        <w:rPr>
          <w:rFonts w:ascii="Open Sans" w:hAnsi="Open Sans" w:cs="Open Sans"/>
          <w:sz w:val="20"/>
          <w:szCs w:val="20"/>
          <w:shd w:val="clear" w:color="auto" w:fill="FFFFFF"/>
        </w:rPr>
      </w:pPr>
      <w:r w:rsidRPr="007A3B89">
        <w:rPr>
          <w:rFonts w:ascii="Open Sans" w:hAnsi="Open Sans" w:cs="Open Sans"/>
          <w:sz w:val="20"/>
          <w:szCs w:val="20"/>
          <w:shd w:val="clear" w:color="auto" w:fill="FFFFFF"/>
        </w:rPr>
        <w:t>Caso a Emissora e o Agente Fiduciário recebam mais de uma Instrução de Voto do mesmo Titular de CR</w:t>
      </w:r>
      <w:r w:rsidR="00481AC4" w:rsidRPr="007A3B89">
        <w:rPr>
          <w:rFonts w:ascii="Open Sans" w:hAnsi="Open Sans" w:cs="Open Sans"/>
          <w:sz w:val="20"/>
          <w:szCs w:val="20"/>
          <w:shd w:val="clear" w:color="auto" w:fill="FFFFFF"/>
        </w:rPr>
        <w:t>I</w:t>
      </w:r>
      <w:r w:rsidRPr="007A3B89">
        <w:rPr>
          <w:rFonts w:ascii="Open Sans" w:hAnsi="Open Sans" w:cs="Open Sans"/>
          <w:sz w:val="20"/>
          <w:szCs w:val="20"/>
          <w:shd w:val="clear" w:color="auto" w:fill="FFFFFF"/>
        </w:rPr>
        <w:t>, será considerada, para fins de contagem de votos na Assembleia, a Instrução de Voto mais recente enviada por tal Titular de CR</w:t>
      </w:r>
      <w:r w:rsidR="00481AC4" w:rsidRPr="007A3B89">
        <w:rPr>
          <w:rFonts w:ascii="Open Sans" w:hAnsi="Open Sans" w:cs="Open Sans"/>
          <w:sz w:val="20"/>
          <w:szCs w:val="20"/>
          <w:shd w:val="clear" w:color="auto" w:fill="FFFFFF"/>
        </w:rPr>
        <w:t>I</w:t>
      </w:r>
      <w:r w:rsidRPr="007A3B89">
        <w:rPr>
          <w:rFonts w:ascii="Open Sans" w:hAnsi="Open Sans" w:cs="Open Sans"/>
          <w:sz w:val="20"/>
          <w:szCs w:val="20"/>
          <w:shd w:val="clear" w:color="auto" w:fill="FFFFFF"/>
        </w:rPr>
        <w:t xml:space="preserve">. </w:t>
      </w:r>
    </w:p>
    <w:p w14:paraId="666E3EBB" w14:textId="77777777" w:rsidR="00FB0D24" w:rsidRPr="007A3B89" w:rsidRDefault="00FB0D24" w:rsidP="00C41816">
      <w:pPr>
        <w:pStyle w:val="Estilo"/>
        <w:jc w:val="both"/>
        <w:rPr>
          <w:rFonts w:ascii="Open Sans" w:hAnsi="Open Sans" w:cs="Open Sans"/>
          <w:sz w:val="20"/>
          <w:szCs w:val="20"/>
          <w:shd w:val="clear" w:color="auto" w:fill="FFFFFF"/>
        </w:rPr>
      </w:pPr>
    </w:p>
    <w:p w14:paraId="2E696A92" w14:textId="77777777" w:rsidR="00FB0D24" w:rsidRPr="007A3B89" w:rsidRDefault="00FB0D24" w:rsidP="00C41816">
      <w:pPr>
        <w:pStyle w:val="Estilo"/>
        <w:jc w:val="both"/>
        <w:rPr>
          <w:rFonts w:ascii="Open Sans" w:hAnsi="Open Sans" w:cs="Open Sans"/>
          <w:sz w:val="20"/>
          <w:szCs w:val="20"/>
          <w:shd w:val="clear" w:color="auto" w:fill="FFFFFF"/>
        </w:rPr>
      </w:pPr>
      <w:r w:rsidRPr="007A3B89">
        <w:rPr>
          <w:rFonts w:ascii="Open Sans" w:hAnsi="Open Sans" w:cs="Open Sans"/>
          <w:sz w:val="20"/>
          <w:szCs w:val="20"/>
          <w:shd w:val="clear" w:color="auto" w:fill="FFFFFF"/>
        </w:rPr>
        <w:t xml:space="preserve">A Instrução de Voto e os documentos que a acompanham deverão observar o formato PDF e o limite de até 20 MB para envio dos anexos. </w:t>
      </w:r>
    </w:p>
    <w:p w14:paraId="1D2A2654" w14:textId="77777777" w:rsidR="00FB0D24" w:rsidRPr="007A3B89" w:rsidRDefault="00FB0D24" w:rsidP="00C41816">
      <w:pPr>
        <w:pStyle w:val="Estilo"/>
        <w:jc w:val="both"/>
        <w:rPr>
          <w:rFonts w:ascii="Open Sans" w:hAnsi="Open Sans" w:cs="Open Sans"/>
          <w:sz w:val="20"/>
          <w:szCs w:val="20"/>
          <w:shd w:val="clear" w:color="auto" w:fill="FFFFFF"/>
        </w:rPr>
      </w:pPr>
    </w:p>
    <w:p w14:paraId="750D1C56" w14:textId="77777777" w:rsidR="00FB0D24" w:rsidRPr="007A3B89" w:rsidRDefault="00FB0D24" w:rsidP="00C41816">
      <w:pPr>
        <w:pStyle w:val="Estilo"/>
        <w:jc w:val="both"/>
        <w:rPr>
          <w:rFonts w:ascii="Open Sans" w:hAnsi="Open Sans" w:cs="Open Sans"/>
          <w:sz w:val="20"/>
          <w:szCs w:val="20"/>
          <w:shd w:val="clear" w:color="auto" w:fill="FFFFFF"/>
        </w:rPr>
      </w:pPr>
      <w:r w:rsidRPr="007A3B89">
        <w:rPr>
          <w:rFonts w:ascii="Open Sans" w:hAnsi="Open Sans" w:cs="Open Sans"/>
          <w:sz w:val="20"/>
          <w:szCs w:val="20"/>
          <w:shd w:val="clear" w:color="auto" w:fill="FFFFFF"/>
        </w:rPr>
        <w:t xml:space="preserve">A efetiva data de recebimento do voto será a data de recebimento, pela Emissora, da Instrução de Voto e de todos os documentos que a acompanham, em formato eletrônico, conforme indicado </w:t>
      </w:r>
      <w:r w:rsidRPr="007A3B89">
        <w:rPr>
          <w:rFonts w:ascii="Open Sans" w:hAnsi="Open Sans" w:cs="Open Sans"/>
          <w:sz w:val="20"/>
          <w:szCs w:val="20"/>
          <w:shd w:val="clear" w:color="auto" w:fill="FFFFFF"/>
        </w:rPr>
        <w:lastRenderedPageBreak/>
        <w:t xml:space="preserve">acima. </w:t>
      </w:r>
    </w:p>
    <w:p w14:paraId="1304F573" w14:textId="77777777" w:rsidR="00FB0D24" w:rsidRDefault="00FB0D24" w:rsidP="00C41816">
      <w:pPr>
        <w:pStyle w:val="Estilo"/>
        <w:jc w:val="both"/>
        <w:rPr>
          <w:rFonts w:ascii="Open Sans" w:hAnsi="Open Sans" w:cs="Open Sans"/>
          <w:sz w:val="20"/>
          <w:szCs w:val="20"/>
          <w:shd w:val="clear" w:color="auto" w:fill="FFFFFF"/>
        </w:rPr>
      </w:pPr>
    </w:p>
    <w:p w14:paraId="4048E6F6" w14:textId="3B09288E" w:rsidR="00FB0D24" w:rsidRPr="007A3B89" w:rsidRDefault="00FB0D24" w:rsidP="00C41816">
      <w:pPr>
        <w:pStyle w:val="Estilo"/>
        <w:jc w:val="both"/>
        <w:rPr>
          <w:rFonts w:ascii="Open Sans" w:hAnsi="Open Sans" w:cs="Open Sans"/>
          <w:sz w:val="20"/>
          <w:szCs w:val="20"/>
          <w:shd w:val="clear" w:color="auto" w:fill="FFFFFF"/>
        </w:rPr>
      </w:pPr>
      <w:r w:rsidRPr="007A3B89">
        <w:rPr>
          <w:rFonts w:ascii="Open Sans" w:hAnsi="Open Sans" w:cs="Open Sans"/>
          <w:sz w:val="20"/>
          <w:szCs w:val="20"/>
          <w:shd w:val="clear" w:color="auto" w:fill="FFFFFF"/>
        </w:rPr>
        <w:t>O Titular de CR</w:t>
      </w:r>
      <w:r w:rsidR="00481AC4" w:rsidRPr="007A3B89">
        <w:rPr>
          <w:rFonts w:ascii="Open Sans" w:hAnsi="Open Sans" w:cs="Open Sans"/>
          <w:sz w:val="20"/>
          <w:szCs w:val="20"/>
          <w:shd w:val="clear" w:color="auto" w:fill="FFFFFF"/>
        </w:rPr>
        <w:t>I</w:t>
      </w:r>
      <w:r w:rsidRPr="007A3B89">
        <w:rPr>
          <w:rFonts w:ascii="Open Sans" w:hAnsi="Open Sans" w:cs="Open Sans"/>
          <w:sz w:val="20"/>
          <w:szCs w:val="20"/>
          <w:shd w:val="clear" w:color="auto" w:fill="FFFFFF"/>
        </w:rPr>
        <w:t xml:space="preserve"> que fizer o envio da Instrução de Voto e esta for considerada válida não precisará acessar o </w:t>
      </w:r>
      <w:r w:rsidRPr="007A3B89">
        <w:rPr>
          <w:rFonts w:ascii="Open Sans" w:hAnsi="Open Sans" w:cs="Open Sans"/>
          <w:i/>
          <w:iCs/>
          <w:sz w:val="20"/>
          <w:szCs w:val="20"/>
          <w:shd w:val="clear" w:color="auto" w:fill="FFFFFF"/>
        </w:rPr>
        <w:t>link</w:t>
      </w:r>
      <w:r w:rsidRPr="007A3B89">
        <w:rPr>
          <w:rFonts w:ascii="Open Sans" w:hAnsi="Open Sans" w:cs="Open Sans"/>
          <w:sz w:val="20"/>
          <w:szCs w:val="20"/>
          <w:shd w:val="clear" w:color="auto" w:fill="FFFFFF"/>
        </w:rPr>
        <w:t xml:space="preserve"> para participação digital da Assembleia, sendo sua participação e voto computados de forma automática, sem prejuízo da possibilidade de sua simples participação na Assembleia, na forma prevista no artigo </w:t>
      </w:r>
      <w:r w:rsidR="00894061">
        <w:rPr>
          <w:rFonts w:ascii="Open Sans" w:hAnsi="Open Sans" w:cs="Open Sans"/>
          <w:sz w:val="20"/>
          <w:szCs w:val="20"/>
          <w:shd w:val="clear" w:color="auto" w:fill="FFFFFF"/>
        </w:rPr>
        <w:t>71</w:t>
      </w:r>
      <w:r w:rsidRPr="007A3B89">
        <w:rPr>
          <w:rFonts w:ascii="Open Sans" w:hAnsi="Open Sans" w:cs="Open Sans"/>
          <w:sz w:val="20"/>
          <w:szCs w:val="20"/>
          <w:shd w:val="clear" w:color="auto" w:fill="FFFFFF"/>
        </w:rPr>
        <w:t>, § 4º, inciso I, da</w:t>
      </w:r>
      <w:r w:rsidR="00D00339">
        <w:rPr>
          <w:rFonts w:ascii="Open Sans" w:hAnsi="Open Sans" w:cs="Open Sans"/>
          <w:sz w:val="20"/>
          <w:szCs w:val="20"/>
          <w:shd w:val="clear" w:color="auto" w:fill="FFFFFF"/>
        </w:rPr>
        <w:t xml:space="preserve"> Resolução</w:t>
      </w:r>
      <w:r w:rsidRPr="007A3B89">
        <w:rPr>
          <w:rFonts w:ascii="Open Sans" w:hAnsi="Open Sans" w:cs="Open Sans"/>
          <w:sz w:val="20"/>
          <w:szCs w:val="20"/>
          <w:shd w:val="clear" w:color="auto" w:fill="FFFFFF"/>
        </w:rPr>
        <w:t xml:space="preserve"> CVM </w:t>
      </w:r>
      <w:r w:rsidR="00D00339">
        <w:rPr>
          <w:rFonts w:ascii="Open Sans" w:hAnsi="Open Sans" w:cs="Open Sans"/>
          <w:sz w:val="20"/>
          <w:szCs w:val="20"/>
          <w:shd w:val="clear" w:color="auto" w:fill="FFFFFF"/>
        </w:rPr>
        <w:t>81</w:t>
      </w:r>
      <w:r w:rsidRPr="007A3B89">
        <w:rPr>
          <w:rFonts w:ascii="Open Sans" w:hAnsi="Open Sans" w:cs="Open Sans"/>
          <w:sz w:val="20"/>
          <w:szCs w:val="20"/>
          <w:shd w:val="clear" w:color="auto" w:fill="FFFFFF"/>
        </w:rPr>
        <w:t>. Contudo, será</w:t>
      </w:r>
      <w:r w:rsidR="004B051C" w:rsidRPr="007A3B89">
        <w:rPr>
          <w:rFonts w:ascii="Open Sans" w:hAnsi="Open Sans" w:cs="Open Sans"/>
          <w:sz w:val="20"/>
          <w:szCs w:val="20"/>
          <w:shd w:val="clear" w:color="auto" w:fill="FFFFFF"/>
        </w:rPr>
        <w:t xml:space="preserve"> </w:t>
      </w:r>
      <w:r w:rsidRPr="007A3B89">
        <w:rPr>
          <w:rFonts w:ascii="Open Sans" w:hAnsi="Open Sans" w:cs="Open Sans"/>
          <w:sz w:val="20"/>
          <w:szCs w:val="20"/>
          <w:shd w:val="clear" w:color="auto" w:fill="FFFFFF"/>
        </w:rPr>
        <w:t>desconsiderada a Instrução de Voto anteriormente enviada por tal Titular de CR</w:t>
      </w:r>
      <w:r w:rsidR="00481AC4" w:rsidRPr="007A3B89">
        <w:rPr>
          <w:rFonts w:ascii="Open Sans" w:hAnsi="Open Sans" w:cs="Open Sans"/>
          <w:sz w:val="20"/>
          <w:szCs w:val="20"/>
          <w:shd w:val="clear" w:color="auto" w:fill="FFFFFF"/>
        </w:rPr>
        <w:t>I</w:t>
      </w:r>
      <w:r w:rsidRPr="007A3B89">
        <w:rPr>
          <w:rFonts w:ascii="Open Sans" w:hAnsi="Open Sans" w:cs="Open Sans"/>
          <w:sz w:val="20"/>
          <w:szCs w:val="20"/>
          <w:shd w:val="clear" w:color="auto" w:fill="FFFFFF"/>
        </w:rPr>
        <w:t xml:space="preserve"> ou por seu representante legal caso estes participem da Assembleia através de acesso ao </w:t>
      </w:r>
      <w:r w:rsidRPr="007A3B89">
        <w:rPr>
          <w:rFonts w:ascii="Open Sans" w:hAnsi="Open Sans" w:cs="Open Sans"/>
          <w:i/>
          <w:iCs/>
          <w:sz w:val="20"/>
          <w:szCs w:val="20"/>
          <w:shd w:val="clear" w:color="auto" w:fill="FFFFFF"/>
        </w:rPr>
        <w:t>link</w:t>
      </w:r>
      <w:r w:rsidRPr="007A3B89">
        <w:rPr>
          <w:rFonts w:ascii="Open Sans" w:hAnsi="Open Sans" w:cs="Open Sans"/>
          <w:sz w:val="20"/>
          <w:szCs w:val="20"/>
          <w:shd w:val="clear" w:color="auto" w:fill="FFFFFF"/>
        </w:rPr>
        <w:t xml:space="preserve"> e, cumulativamente, manifestem seu voto no ato de realização da Assembleia, conforme disposto no </w:t>
      </w:r>
      <w:r w:rsidR="00E93557" w:rsidRPr="007A3B89">
        <w:rPr>
          <w:rFonts w:ascii="Open Sans" w:hAnsi="Open Sans" w:cs="Open Sans"/>
          <w:sz w:val="20"/>
          <w:szCs w:val="20"/>
          <w:shd w:val="clear" w:color="auto" w:fill="FFFFFF"/>
        </w:rPr>
        <w:t xml:space="preserve">artigo </w:t>
      </w:r>
      <w:r w:rsidR="00E93557">
        <w:rPr>
          <w:rFonts w:ascii="Open Sans" w:hAnsi="Open Sans" w:cs="Open Sans"/>
          <w:sz w:val="20"/>
          <w:szCs w:val="20"/>
          <w:shd w:val="clear" w:color="auto" w:fill="FFFFFF"/>
        </w:rPr>
        <w:t>71</w:t>
      </w:r>
      <w:r w:rsidR="00E93557" w:rsidRPr="007A3B89">
        <w:rPr>
          <w:rFonts w:ascii="Open Sans" w:hAnsi="Open Sans" w:cs="Open Sans"/>
          <w:sz w:val="20"/>
          <w:szCs w:val="20"/>
          <w:shd w:val="clear" w:color="auto" w:fill="FFFFFF"/>
        </w:rPr>
        <w:t xml:space="preserve">, § 4º, inciso </w:t>
      </w:r>
      <w:r w:rsidR="007266FC">
        <w:rPr>
          <w:rFonts w:ascii="Open Sans" w:hAnsi="Open Sans" w:cs="Open Sans"/>
          <w:sz w:val="20"/>
          <w:szCs w:val="20"/>
          <w:shd w:val="clear" w:color="auto" w:fill="FFFFFF"/>
        </w:rPr>
        <w:t>I</w:t>
      </w:r>
      <w:r w:rsidR="00E93557" w:rsidRPr="007A3B89">
        <w:rPr>
          <w:rFonts w:ascii="Open Sans" w:hAnsi="Open Sans" w:cs="Open Sans"/>
          <w:sz w:val="20"/>
          <w:szCs w:val="20"/>
          <w:shd w:val="clear" w:color="auto" w:fill="FFFFFF"/>
        </w:rPr>
        <w:t>I</w:t>
      </w:r>
      <w:r w:rsidRPr="007A3B89">
        <w:rPr>
          <w:rFonts w:ascii="Open Sans" w:hAnsi="Open Sans" w:cs="Open Sans"/>
          <w:sz w:val="20"/>
          <w:szCs w:val="20"/>
          <w:shd w:val="clear" w:color="auto" w:fill="FFFFFF"/>
        </w:rPr>
        <w:t>, no artigo 7</w:t>
      </w:r>
      <w:r w:rsidR="009B3D1E">
        <w:rPr>
          <w:rFonts w:ascii="Open Sans" w:hAnsi="Open Sans" w:cs="Open Sans"/>
          <w:sz w:val="20"/>
          <w:szCs w:val="20"/>
          <w:shd w:val="clear" w:color="auto" w:fill="FFFFFF"/>
        </w:rPr>
        <w:t>5</w:t>
      </w:r>
      <w:r w:rsidRPr="007A3B89">
        <w:rPr>
          <w:rFonts w:ascii="Open Sans" w:hAnsi="Open Sans" w:cs="Open Sans"/>
          <w:sz w:val="20"/>
          <w:szCs w:val="20"/>
          <w:shd w:val="clear" w:color="auto" w:fill="FFFFFF"/>
        </w:rPr>
        <w:t xml:space="preserve">, § 1º, e no artigo </w:t>
      </w:r>
      <w:r w:rsidR="004C06AF">
        <w:rPr>
          <w:rFonts w:ascii="Open Sans" w:hAnsi="Open Sans" w:cs="Open Sans"/>
          <w:sz w:val="20"/>
          <w:szCs w:val="20"/>
          <w:shd w:val="clear" w:color="auto" w:fill="FFFFFF"/>
        </w:rPr>
        <w:t>77</w:t>
      </w:r>
      <w:r w:rsidRPr="007A3B89">
        <w:rPr>
          <w:rFonts w:ascii="Open Sans" w:hAnsi="Open Sans" w:cs="Open Sans"/>
          <w:sz w:val="20"/>
          <w:szCs w:val="20"/>
          <w:shd w:val="clear" w:color="auto" w:fill="FFFFFF"/>
        </w:rPr>
        <w:t xml:space="preserve">, inciso I, todos da </w:t>
      </w:r>
      <w:r w:rsidR="004C06AF">
        <w:rPr>
          <w:rFonts w:ascii="Open Sans" w:hAnsi="Open Sans" w:cs="Open Sans"/>
          <w:sz w:val="20"/>
          <w:szCs w:val="20"/>
          <w:shd w:val="clear" w:color="auto" w:fill="FFFFFF"/>
        </w:rPr>
        <w:t>Resolução CVM 81</w:t>
      </w:r>
      <w:r w:rsidRPr="007A3B89">
        <w:rPr>
          <w:rFonts w:ascii="Open Sans" w:hAnsi="Open Sans" w:cs="Open Sans"/>
          <w:sz w:val="20"/>
          <w:szCs w:val="20"/>
          <w:shd w:val="clear" w:color="auto" w:fill="FFFFFF"/>
        </w:rPr>
        <w:t xml:space="preserve">. </w:t>
      </w:r>
    </w:p>
    <w:p w14:paraId="47D14F52" w14:textId="77777777" w:rsidR="00FB0D24" w:rsidRPr="007A3B89" w:rsidRDefault="00FB0D24" w:rsidP="00C41816">
      <w:pPr>
        <w:pStyle w:val="Estilo"/>
        <w:jc w:val="both"/>
        <w:rPr>
          <w:rFonts w:ascii="Open Sans" w:hAnsi="Open Sans" w:cs="Open Sans"/>
          <w:sz w:val="20"/>
          <w:szCs w:val="20"/>
          <w:shd w:val="clear" w:color="auto" w:fill="FFFFFF"/>
        </w:rPr>
      </w:pPr>
    </w:p>
    <w:p w14:paraId="563F4170" w14:textId="77777777" w:rsidR="00E01E0D" w:rsidRPr="007A3B89" w:rsidRDefault="00FB0D24" w:rsidP="00C41816">
      <w:pPr>
        <w:pStyle w:val="Estilo"/>
        <w:jc w:val="both"/>
        <w:rPr>
          <w:rFonts w:ascii="Open Sans" w:hAnsi="Open Sans" w:cs="Open Sans"/>
          <w:sz w:val="20"/>
          <w:szCs w:val="20"/>
          <w:shd w:val="clear" w:color="auto" w:fill="FFFFFF"/>
        </w:rPr>
      </w:pPr>
      <w:r w:rsidRPr="007A3B89">
        <w:rPr>
          <w:rFonts w:ascii="Open Sans" w:hAnsi="Open Sans" w:cs="Open Sans"/>
          <w:sz w:val="20"/>
          <w:szCs w:val="20"/>
          <w:shd w:val="clear" w:color="auto" w:fill="FFFFFF"/>
        </w:rPr>
        <w:t>A Emissora coloca-se à disposição para prestar quaisquer esclarecimentos adicionais que se façam necessários.</w:t>
      </w:r>
      <w:r w:rsidR="00A964AD" w:rsidRPr="007A3B89">
        <w:rPr>
          <w:rFonts w:ascii="Open Sans" w:hAnsi="Open Sans" w:cs="Open Sans"/>
          <w:sz w:val="20"/>
          <w:szCs w:val="20"/>
          <w:shd w:val="clear" w:color="auto" w:fill="FFFFFF"/>
        </w:rPr>
        <w:t xml:space="preserve"> </w:t>
      </w:r>
    </w:p>
    <w:p w14:paraId="475DEFC5" w14:textId="77777777" w:rsidR="00E01E0D" w:rsidRPr="007A3B89" w:rsidRDefault="00E01E0D" w:rsidP="00C41816">
      <w:pPr>
        <w:pStyle w:val="Estilo"/>
        <w:jc w:val="both"/>
        <w:rPr>
          <w:rFonts w:ascii="Open Sans" w:hAnsi="Open Sans" w:cs="Open Sans"/>
          <w:sz w:val="20"/>
          <w:szCs w:val="20"/>
          <w:shd w:val="clear" w:color="auto" w:fill="FFFFFF"/>
        </w:rPr>
      </w:pPr>
    </w:p>
    <w:p w14:paraId="3320D8E4" w14:textId="0BAF3D2B" w:rsidR="001306A5" w:rsidRPr="00876CCA" w:rsidRDefault="00FB0D24" w:rsidP="00410B23">
      <w:pPr>
        <w:pStyle w:val="Estilo"/>
        <w:jc w:val="center"/>
        <w:rPr>
          <w:rFonts w:ascii="Open Sans" w:hAnsi="Open Sans" w:cs="Open Sans"/>
          <w:b/>
          <w:color w:val="000000" w:themeColor="text1"/>
          <w:sz w:val="20"/>
          <w:szCs w:val="20"/>
        </w:rPr>
      </w:pPr>
      <w:r w:rsidRPr="007A3B89">
        <w:rPr>
          <w:rFonts w:ascii="Open Sans" w:hAnsi="Open Sans" w:cs="Open Sans"/>
          <w:sz w:val="20"/>
          <w:szCs w:val="20"/>
          <w:shd w:val="clear" w:color="auto" w:fill="FFFFFF"/>
        </w:rPr>
        <w:t xml:space="preserve">* * * </w:t>
      </w:r>
    </w:p>
    <w:p w14:paraId="5E83B002" w14:textId="585D9927" w:rsidR="008C3134" w:rsidRPr="002178FA" w:rsidRDefault="008C3134" w:rsidP="00B116E8">
      <w:pPr>
        <w:spacing w:line="276" w:lineRule="auto"/>
        <w:jc w:val="both"/>
        <w:rPr>
          <w:rFonts w:ascii="Open Sans" w:hAnsi="Open Sans" w:cs="Open Sans"/>
          <w:sz w:val="16"/>
          <w:szCs w:val="16"/>
        </w:rPr>
      </w:pPr>
    </w:p>
    <w:sectPr w:rsidR="008C3134" w:rsidRPr="002178FA" w:rsidSect="00B667EE">
      <w:headerReference w:type="default" r:id="rId12"/>
      <w:footerReference w:type="default" r:id="rId13"/>
      <w:pgSz w:w="11906" w:h="16838"/>
      <w:pgMar w:top="184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6058B" w14:textId="77777777" w:rsidR="003D50FD" w:rsidRDefault="003D50FD" w:rsidP="00421DD1">
      <w:r>
        <w:separator/>
      </w:r>
    </w:p>
  </w:endnote>
  <w:endnote w:type="continuationSeparator" w:id="0">
    <w:p w14:paraId="73DEA1F1" w14:textId="77777777" w:rsidR="003D50FD" w:rsidRDefault="003D50FD" w:rsidP="00421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Interstate-Light">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7161128"/>
      <w:docPartObj>
        <w:docPartGallery w:val="Page Numbers (Bottom of Page)"/>
        <w:docPartUnique/>
      </w:docPartObj>
    </w:sdtPr>
    <w:sdtEndPr/>
    <w:sdtContent>
      <w:sdt>
        <w:sdtPr>
          <w:id w:val="-1769616900"/>
          <w:docPartObj>
            <w:docPartGallery w:val="Page Numbers (Top of Page)"/>
            <w:docPartUnique/>
          </w:docPartObj>
        </w:sdtPr>
        <w:sdtEndPr/>
        <w:sdtContent>
          <w:p w14:paraId="5CF59250" w14:textId="77777777" w:rsidR="00B207E3" w:rsidRDefault="001306A5" w:rsidP="00B667EE">
            <w:pPr>
              <w:pStyle w:val="Rodap"/>
              <w:jc w:val="center"/>
            </w:pPr>
            <w:r w:rsidRPr="00B603CA">
              <w:rPr>
                <w:rFonts w:ascii="Open Sans" w:hAnsi="Open Sans" w:cs="Open Sans"/>
                <w:sz w:val="18"/>
                <w:szCs w:val="18"/>
              </w:rPr>
              <w:t xml:space="preserve">Página </w:t>
            </w:r>
            <w:r w:rsidRPr="00B603CA">
              <w:rPr>
                <w:rFonts w:ascii="Open Sans" w:hAnsi="Open Sans" w:cs="Open Sans"/>
                <w:b/>
                <w:bCs/>
                <w:sz w:val="18"/>
                <w:szCs w:val="18"/>
              </w:rPr>
              <w:fldChar w:fldCharType="begin"/>
            </w:r>
            <w:r w:rsidRPr="00B603CA">
              <w:rPr>
                <w:rFonts w:ascii="Open Sans" w:hAnsi="Open Sans" w:cs="Open Sans"/>
                <w:b/>
                <w:bCs/>
                <w:sz w:val="18"/>
                <w:szCs w:val="18"/>
              </w:rPr>
              <w:instrText>PAGE</w:instrText>
            </w:r>
            <w:r w:rsidRPr="00B603CA">
              <w:rPr>
                <w:rFonts w:ascii="Open Sans" w:hAnsi="Open Sans" w:cs="Open Sans"/>
                <w:b/>
                <w:bCs/>
                <w:sz w:val="18"/>
                <w:szCs w:val="18"/>
              </w:rPr>
              <w:fldChar w:fldCharType="separate"/>
            </w:r>
            <w:r>
              <w:rPr>
                <w:rFonts w:ascii="Open Sans" w:hAnsi="Open Sans" w:cs="Open Sans"/>
                <w:b/>
                <w:bCs/>
                <w:noProof/>
                <w:sz w:val="18"/>
                <w:szCs w:val="18"/>
              </w:rPr>
              <w:t>3</w:t>
            </w:r>
            <w:r w:rsidRPr="00B603CA">
              <w:rPr>
                <w:rFonts w:ascii="Open Sans" w:hAnsi="Open Sans" w:cs="Open Sans"/>
                <w:b/>
                <w:bCs/>
                <w:sz w:val="18"/>
                <w:szCs w:val="18"/>
              </w:rPr>
              <w:fldChar w:fldCharType="end"/>
            </w:r>
            <w:r w:rsidRPr="00B603CA">
              <w:rPr>
                <w:rFonts w:ascii="Open Sans" w:hAnsi="Open Sans" w:cs="Open Sans"/>
                <w:sz w:val="18"/>
                <w:szCs w:val="18"/>
              </w:rPr>
              <w:t xml:space="preserve"> de </w:t>
            </w:r>
            <w:r w:rsidRPr="00B603CA">
              <w:rPr>
                <w:rFonts w:ascii="Open Sans" w:hAnsi="Open Sans" w:cs="Open Sans"/>
                <w:b/>
                <w:bCs/>
                <w:sz w:val="18"/>
                <w:szCs w:val="18"/>
              </w:rPr>
              <w:fldChar w:fldCharType="begin"/>
            </w:r>
            <w:r w:rsidRPr="00B603CA">
              <w:rPr>
                <w:rFonts w:ascii="Open Sans" w:hAnsi="Open Sans" w:cs="Open Sans"/>
                <w:b/>
                <w:bCs/>
                <w:sz w:val="18"/>
                <w:szCs w:val="18"/>
              </w:rPr>
              <w:instrText>NUMPAGES</w:instrText>
            </w:r>
            <w:r w:rsidRPr="00B603CA">
              <w:rPr>
                <w:rFonts w:ascii="Open Sans" w:hAnsi="Open Sans" w:cs="Open Sans"/>
                <w:b/>
                <w:bCs/>
                <w:sz w:val="18"/>
                <w:szCs w:val="18"/>
              </w:rPr>
              <w:fldChar w:fldCharType="separate"/>
            </w:r>
            <w:r>
              <w:rPr>
                <w:rFonts w:ascii="Open Sans" w:hAnsi="Open Sans" w:cs="Open Sans"/>
                <w:b/>
                <w:bCs/>
                <w:noProof/>
                <w:sz w:val="18"/>
                <w:szCs w:val="18"/>
              </w:rPr>
              <w:t>3</w:t>
            </w:r>
            <w:r w:rsidRPr="00B603CA">
              <w:rPr>
                <w:rFonts w:ascii="Open Sans" w:hAnsi="Open Sans" w:cs="Open Sans"/>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32D60" w14:textId="77777777" w:rsidR="003D50FD" w:rsidRDefault="003D50FD" w:rsidP="00421DD1">
      <w:r>
        <w:separator/>
      </w:r>
    </w:p>
  </w:footnote>
  <w:footnote w:type="continuationSeparator" w:id="0">
    <w:p w14:paraId="7F7DDA70" w14:textId="77777777" w:rsidR="003D50FD" w:rsidRDefault="003D50FD" w:rsidP="00421D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D7687" w14:textId="6EC5B85D" w:rsidR="00B207E3" w:rsidRDefault="00B207E3" w:rsidP="00B667EE">
    <w:pPr>
      <w:pStyle w:val="Cabealho"/>
      <w:jc w:val="center"/>
    </w:pPr>
  </w:p>
  <w:p w14:paraId="0128C867" w14:textId="77777777" w:rsidR="00B207E3" w:rsidRDefault="00B207E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B6525"/>
    <w:multiLevelType w:val="hybridMultilevel"/>
    <w:tmpl w:val="18D6147E"/>
    <w:lvl w:ilvl="0" w:tplc="E3E69880">
      <w:start w:val="1"/>
      <w:numFmt w:val="low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1604540"/>
    <w:multiLevelType w:val="hybridMultilevel"/>
    <w:tmpl w:val="C23AB3F2"/>
    <w:lvl w:ilvl="0" w:tplc="BF9E95D6">
      <w:start w:val="1"/>
      <w:numFmt w:val="lowerRoman"/>
      <w:lvlText w:val="(%1)"/>
      <w:lvlJc w:val="right"/>
      <w:pPr>
        <w:ind w:left="720" w:hanging="360"/>
      </w:pPr>
      <w:rPr>
        <w:rFonts w:ascii="Open Sans" w:hAnsi="Open Sans" w:cs="Open San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6625021"/>
    <w:multiLevelType w:val="hybridMultilevel"/>
    <w:tmpl w:val="EE34FA7C"/>
    <w:lvl w:ilvl="0" w:tplc="CC1A8EAE">
      <w:start w:val="1"/>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 w15:restartNumberingAfterBreak="0">
    <w:nsid w:val="1AC47FCF"/>
    <w:multiLevelType w:val="multilevel"/>
    <w:tmpl w:val="E12E2D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2A32B2"/>
    <w:multiLevelType w:val="multilevel"/>
    <w:tmpl w:val="3154F0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137E1C"/>
    <w:multiLevelType w:val="multilevel"/>
    <w:tmpl w:val="B980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802E76"/>
    <w:multiLevelType w:val="hybridMultilevel"/>
    <w:tmpl w:val="30F0B2C0"/>
    <w:lvl w:ilvl="0" w:tplc="11D09842">
      <w:start w:val="1"/>
      <w:numFmt w:val="lowerRoman"/>
      <w:lvlText w:val="(%1)"/>
      <w:lvlJc w:val="righ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3453C27"/>
    <w:multiLevelType w:val="multilevel"/>
    <w:tmpl w:val="D174F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CEF7AEA"/>
    <w:multiLevelType w:val="hybridMultilevel"/>
    <w:tmpl w:val="8E56FD02"/>
    <w:lvl w:ilvl="0" w:tplc="DD4EA78A">
      <w:start w:val="1"/>
      <w:numFmt w:val="lowerRoman"/>
      <w:lvlText w:val="(%1)"/>
      <w:lvlJc w:val="left"/>
      <w:pPr>
        <w:ind w:left="1287" w:hanging="72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9" w15:restartNumberingAfterBreak="0">
    <w:nsid w:val="61FA7760"/>
    <w:multiLevelType w:val="hybridMultilevel"/>
    <w:tmpl w:val="6B46B5A0"/>
    <w:lvl w:ilvl="0" w:tplc="5DD4E9B6">
      <w:start w:val="1"/>
      <w:numFmt w:val="lowerLetter"/>
      <w:lvlText w:val="(%1)"/>
      <w:lvlJc w:val="left"/>
      <w:pPr>
        <w:ind w:left="1353" w:hanging="360"/>
      </w:pPr>
      <w:rPr>
        <w:rFonts w:hint="default"/>
        <w:b/>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10" w15:restartNumberingAfterBreak="0">
    <w:nsid w:val="78B46494"/>
    <w:multiLevelType w:val="multilevel"/>
    <w:tmpl w:val="8904BE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8B76096"/>
    <w:multiLevelType w:val="hybridMultilevel"/>
    <w:tmpl w:val="6FE2B2DC"/>
    <w:lvl w:ilvl="0" w:tplc="A238B272">
      <w:start w:val="1"/>
      <w:numFmt w:val="lowerRoman"/>
      <w:lvlText w:val="(%1)"/>
      <w:lvlJc w:val="left"/>
      <w:pPr>
        <w:ind w:left="9225"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AE615E6"/>
    <w:multiLevelType w:val="hybridMultilevel"/>
    <w:tmpl w:val="90C44C5C"/>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num w:numId="1" w16cid:durableId="1695301513">
    <w:abstractNumId w:val="5"/>
  </w:num>
  <w:num w:numId="2" w16cid:durableId="517040810">
    <w:abstractNumId w:val="7"/>
  </w:num>
  <w:num w:numId="3" w16cid:durableId="947539878">
    <w:abstractNumId w:val="4"/>
    <w:lvlOverride w:ilvl="0">
      <w:lvl w:ilvl="0">
        <w:numFmt w:val="decimal"/>
        <w:lvlText w:val="%1."/>
        <w:lvlJc w:val="left"/>
      </w:lvl>
    </w:lvlOverride>
  </w:num>
  <w:num w:numId="4" w16cid:durableId="356665983">
    <w:abstractNumId w:val="10"/>
    <w:lvlOverride w:ilvl="0">
      <w:lvl w:ilvl="0">
        <w:numFmt w:val="decimal"/>
        <w:lvlText w:val="%1."/>
        <w:lvlJc w:val="left"/>
      </w:lvl>
    </w:lvlOverride>
  </w:num>
  <w:num w:numId="5" w16cid:durableId="933634029">
    <w:abstractNumId w:val="3"/>
    <w:lvlOverride w:ilvl="0">
      <w:lvl w:ilvl="0">
        <w:numFmt w:val="decimal"/>
        <w:lvlText w:val="%1."/>
        <w:lvlJc w:val="left"/>
      </w:lvl>
    </w:lvlOverride>
  </w:num>
  <w:num w:numId="6" w16cid:durableId="2025669896">
    <w:abstractNumId w:val="0"/>
  </w:num>
  <w:num w:numId="7" w16cid:durableId="2044942030">
    <w:abstractNumId w:val="1"/>
  </w:num>
  <w:num w:numId="8" w16cid:durableId="682362970">
    <w:abstractNumId w:val="12"/>
  </w:num>
  <w:num w:numId="9" w16cid:durableId="1076433941">
    <w:abstractNumId w:val="8"/>
  </w:num>
  <w:num w:numId="10" w16cid:durableId="18709938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086279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09103475">
    <w:abstractNumId w:val="6"/>
  </w:num>
  <w:num w:numId="13" w16cid:durableId="2060321044">
    <w:abstractNumId w:val="11"/>
  </w:num>
  <w:num w:numId="14" w16cid:durableId="1739589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159574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DD1"/>
    <w:rsid w:val="000020A4"/>
    <w:rsid w:val="00002654"/>
    <w:rsid w:val="00006426"/>
    <w:rsid w:val="000072AF"/>
    <w:rsid w:val="00011A05"/>
    <w:rsid w:val="00022FF3"/>
    <w:rsid w:val="00032FB4"/>
    <w:rsid w:val="000334DF"/>
    <w:rsid w:val="00036CAE"/>
    <w:rsid w:val="00037358"/>
    <w:rsid w:val="0004143F"/>
    <w:rsid w:val="0004230C"/>
    <w:rsid w:val="00044C26"/>
    <w:rsid w:val="000604A2"/>
    <w:rsid w:val="000728FB"/>
    <w:rsid w:val="000733AC"/>
    <w:rsid w:val="00077D12"/>
    <w:rsid w:val="00084843"/>
    <w:rsid w:val="00085619"/>
    <w:rsid w:val="00086C28"/>
    <w:rsid w:val="000876FB"/>
    <w:rsid w:val="000A24E0"/>
    <w:rsid w:val="000A2D3A"/>
    <w:rsid w:val="000B198B"/>
    <w:rsid w:val="000B2178"/>
    <w:rsid w:val="000B28B4"/>
    <w:rsid w:val="000B7506"/>
    <w:rsid w:val="000D05DF"/>
    <w:rsid w:val="000D2078"/>
    <w:rsid w:val="000D3F44"/>
    <w:rsid w:val="000D4080"/>
    <w:rsid w:val="000D72DE"/>
    <w:rsid w:val="000E4F5E"/>
    <w:rsid w:val="000F2A14"/>
    <w:rsid w:val="000F505D"/>
    <w:rsid w:val="000F62F0"/>
    <w:rsid w:val="000F6C8E"/>
    <w:rsid w:val="00100336"/>
    <w:rsid w:val="00107AB4"/>
    <w:rsid w:val="00110816"/>
    <w:rsid w:val="00111B7A"/>
    <w:rsid w:val="00121850"/>
    <w:rsid w:val="001306A5"/>
    <w:rsid w:val="00135CED"/>
    <w:rsid w:val="00136BE7"/>
    <w:rsid w:val="00140A74"/>
    <w:rsid w:val="00147E04"/>
    <w:rsid w:val="00147E7A"/>
    <w:rsid w:val="00152103"/>
    <w:rsid w:val="00155920"/>
    <w:rsid w:val="001626E6"/>
    <w:rsid w:val="00172C61"/>
    <w:rsid w:val="00174178"/>
    <w:rsid w:val="00180328"/>
    <w:rsid w:val="00182879"/>
    <w:rsid w:val="001833FF"/>
    <w:rsid w:val="00184FC6"/>
    <w:rsid w:val="00192177"/>
    <w:rsid w:val="00193DF5"/>
    <w:rsid w:val="001A130E"/>
    <w:rsid w:val="001A3ED7"/>
    <w:rsid w:val="001B6CCE"/>
    <w:rsid w:val="001C0427"/>
    <w:rsid w:val="001C3567"/>
    <w:rsid w:val="001C3D79"/>
    <w:rsid w:val="001C72A9"/>
    <w:rsid w:val="001D0508"/>
    <w:rsid w:val="001D2B7F"/>
    <w:rsid w:val="001D3750"/>
    <w:rsid w:val="001E125A"/>
    <w:rsid w:val="001E3E7C"/>
    <w:rsid w:val="001F020C"/>
    <w:rsid w:val="00201FE6"/>
    <w:rsid w:val="00207709"/>
    <w:rsid w:val="00207A8F"/>
    <w:rsid w:val="002137BE"/>
    <w:rsid w:val="002178FA"/>
    <w:rsid w:val="002262EA"/>
    <w:rsid w:val="002324A3"/>
    <w:rsid w:val="00234F32"/>
    <w:rsid w:val="002408B2"/>
    <w:rsid w:val="0024169B"/>
    <w:rsid w:val="00245C1D"/>
    <w:rsid w:val="00262A56"/>
    <w:rsid w:val="00275C9C"/>
    <w:rsid w:val="00283472"/>
    <w:rsid w:val="00284A4D"/>
    <w:rsid w:val="00287D67"/>
    <w:rsid w:val="00292A8C"/>
    <w:rsid w:val="00297076"/>
    <w:rsid w:val="002A457E"/>
    <w:rsid w:val="002A7203"/>
    <w:rsid w:val="002B483B"/>
    <w:rsid w:val="002B7997"/>
    <w:rsid w:val="002C24CE"/>
    <w:rsid w:val="002C553E"/>
    <w:rsid w:val="002C5C40"/>
    <w:rsid w:val="002C5EA8"/>
    <w:rsid w:val="002D2731"/>
    <w:rsid w:val="002D71B6"/>
    <w:rsid w:val="002E2AD5"/>
    <w:rsid w:val="002E7BBD"/>
    <w:rsid w:val="002F6E67"/>
    <w:rsid w:val="00300504"/>
    <w:rsid w:val="00305C0E"/>
    <w:rsid w:val="00310DC6"/>
    <w:rsid w:val="00313C81"/>
    <w:rsid w:val="00330015"/>
    <w:rsid w:val="0033167B"/>
    <w:rsid w:val="003330CB"/>
    <w:rsid w:val="00333EC2"/>
    <w:rsid w:val="00336A96"/>
    <w:rsid w:val="00343E17"/>
    <w:rsid w:val="00351F1F"/>
    <w:rsid w:val="00352FD7"/>
    <w:rsid w:val="0035667F"/>
    <w:rsid w:val="00357C86"/>
    <w:rsid w:val="00363BBD"/>
    <w:rsid w:val="00365743"/>
    <w:rsid w:val="00380E67"/>
    <w:rsid w:val="00382222"/>
    <w:rsid w:val="003854BB"/>
    <w:rsid w:val="003935A0"/>
    <w:rsid w:val="003955DD"/>
    <w:rsid w:val="003A2265"/>
    <w:rsid w:val="003A233D"/>
    <w:rsid w:val="003A2EF8"/>
    <w:rsid w:val="003A6F95"/>
    <w:rsid w:val="003B391C"/>
    <w:rsid w:val="003D50FD"/>
    <w:rsid w:val="003D7443"/>
    <w:rsid w:val="003E2A2B"/>
    <w:rsid w:val="003E46A9"/>
    <w:rsid w:val="003E67E3"/>
    <w:rsid w:val="003E7367"/>
    <w:rsid w:val="003E7EE3"/>
    <w:rsid w:val="003F11A1"/>
    <w:rsid w:val="003F2E10"/>
    <w:rsid w:val="00407DC5"/>
    <w:rsid w:val="00410B23"/>
    <w:rsid w:val="00412FF8"/>
    <w:rsid w:val="00413D6A"/>
    <w:rsid w:val="0041663F"/>
    <w:rsid w:val="00420E3A"/>
    <w:rsid w:val="00421DD1"/>
    <w:rsid w:val="004315CC"/>
    <w:rsid w:val="00440241"/>
    <w:rsid w:val="004404DE"/>
    <w:rsid w:val="004417DB"/>
    <w:rsid w:val="00444178"/>
    <w:rsid w:val="00445A73"/>
    <w:rsid w:val="00450158"/>
    <w:rsid w:val="00454C20"/>
    <w:rsid w:val="00457F8E"/>
    <w:rsid w:val="00461090"/>
    <w:rsid w:val="004617EB"/>
    <w:rsid w:val="00465790"/>
    <w:rsid w:val="00475319"/>
    <w:rsid w:val="00477297"/>
    <w:rsid w:val="00481AC4"/>
    <w:rsid w:val="00483DFE"/>
    <w:rsid w:val="004B051C"/>
    <w:rsid w:val="004C06AF"/>
    <w:rsid w:val="004C0AF9"/>
    <w:rsid w:val="004C2358"/>
    <w:rsid w:val="004C4CA8"/>
    <w:rsid w:val="004E27B5"/>
    <w:rsid w:val="005004CF"/>
    <w:rsid w:val="0050100E"/>
    <w:rsid w:val="00506301"/>
    <w:rsid w:val="0051082E"/>
    <w:rsid w:val="005224D1"/>
    <w:rsid w:val="005230C1"/>
    <w:rsid w:val="005344D8"/>
    <w:rsid w:val="005350A6"/>
    <w:rsid w:val="00545A99"/>
    <w:rsid w:val="00556F6B"/>
    <w:rsid w:val="005603A8"/>
    <w:rsid w:val="0056110A"/>
    <w:rsid w:val="005614DB"/>
    <w:rsid w:val="00576025"/>
    <w:rsid w:val="005868B0"/>
    <w:rsid w:val="00590310"/>
    <w:rsid w:val="005956FF"/>
    <w:rsid w:val="0059614C"/>
    <w:rsid w:val="005A08C8"/>
    <w:rsid w:val="005A44BF"/>
    <w:rsid w:val="005B26B2"/>
    <w:rsid w:val="005B671D"/>
    <w:rsid w:val="005B7220"/>
    <w:rsid w:val="005B76D0"/>
    <w:rsid w:val="005C019D"/>
    <w:rsid w:val="005C1B2A"/>
    <w:rsid w:val="005C73E3"/>
    <w:rsid w:val="005E1AE6"/>
    <w:rsid w:val="005E6215"/>
    <w:rsid w:val="005F4380"/>
    <w:rsid w:val="005F43DF"/>
    <w:rsid w:val="005F778A"/>
    <w:rsid w:val="0060598F"/>
    <w:rsid w:val="00607502"/>
    <w:rsid w:val="00616E44"/>
    <w:rsid w:val="006174F2"/>
    <w:rsid w:val="00624069"/>
    <w:rsid w:val="00624D73"/>
    <w:rsid w:val="006404A1"/>
    <w:rsid w:val="006501DC"/>
    <w:rsid w:val="00650D59"/>
    <w:rsid w:val="00653819"/>
    <w:rsid w:val="00662D2D"/>
    <w:rsid w:val="0066565B"/>
    <w:rsid w:val="0066631F"/>
    <w:rsid w:val="006866FD"/>
    <w:rsid w:val="00687ED2"/>
    <w:rsid w:val="00690690"/>
    <w:rsid w:val="00690D5C"/>
    <w:rsid w:val="00691921"/>
    <w:rsid w:val="006967EC"/>
    <w:rsid w:val="00697823"/>
    <w:rsid w:val="006B4B49"/>
    <w:rsid w:val="006B7810"/>
    <w:rsid w:val="006C5150"/>
    <w:rsid w:val="006C7A91"/>
    <w:rsid w:val="006D39DD"/>
    <w:rsid w:val="006E24D4"/>
    <w:rsid w:val="006F1735"/>
    <w:rsid w:val="006F3165"/>
    <w:rsid w:val="007032B1"/>
    <w:rsid w:val="00703F00"/>
    <w:rsid w:val="00711F1A"/>
    <w:rsid w:val="00712E9A"/>
    <w:rsid w:val="00722A0D"/>
    <w:rsid w:val="007266FC"/>
    <w:rsid w:val="0073552D"/>
    <w:rsid w:val="00736439"/>
    <w:rsid w:val="0074072E"/>
    <w:rsid w:val="00744720"/>
    <w:rsid w:val="00752D9A"/>
    <w:rsid w:val="007746F8"/>
    <w:rsid w:val="00790460"/>
    <w:rsid w:val="0079072F"/>
    <w:rsid w:val="007954C6"/>
    <w:rsid w:val="0079733C"/>
    <w:rsid w:val="007A3B89"/>
    <w:rsid w:val="007A5DD2"/>
    <w:rsid w:val="007A79C3"/>
    <w:rsid w:val="007B180D"/>
    <w:rsid w:val="007B24C9"/>
    <w:rsid w:val="007B2A2E"/>
    <w:rsid w:val="007C2E90"/>
    <w:rsid w:val="007D676B"/>
    <w:rsid w:val="007E274B"/>
    <w:rsid w:val="007E6EBF"/>
    <w:rsid w:val="007F036B"/>
    <w:rsid w:val="007F378B"/>
    <w:rsid w:val="007F57D3"/>
    <w:rsid w:val="007F5A7D"/>
    <w:rsid w:val="007F75F2"/>
    <w:rsid w:val="008012BE"/>
    <w:rsid w:val="008030EF"/>
    <w:rsid w:val="00803A6E"/>
    <w:rsid w:val="00803FCA"/>
    <w:rsid w:val="00807E95"/>
    <w:rsid w:val="00812229"/>
    <w:rsid w:val="008139B6"/>
    <w:rsid w:val="0082045C"/>
    <w:rsid w:val="00840295"/>
    <w:rsid w:val="00847395"/>
    <w:rsid w:val="00860FA0"/>
    <w:rsid w:val="0086322A"/>
    <w:rsid w:val="00870B67"/>
    <w:rsid w:val="00871B9C"/>
    <w:rsid w:val="00871DF6"/>
    <w:rsid w:val="00872B4B"/>
    <w:rsid w:val="0087531A"/>
    <w:rsid w:val="00890ADF"/>
    <w:rsid w:val="00890E4B"/>
    <w:rsid w:val="00894061"/>
    <w:rsid w:val="008969BF"/>
    <w:rsid w:val="00896EF0"/>
    <w:rsid w:val="008A1E03"/>
    <w:rsid w:val="008C0701"/>
    <w:rsid w:val="008C3134"/>
    <w:rsid w:val="008C5E80"/>
    <w:rsid w:val="00901D3F"/>
    <w:rsid w:val="00904CAD"/>
    <w:rsid w:val="0091013D"/>
    <w:rsid w:val="0091241E"/>
    <w:rsid w:val="00914F1C"/>
    <w:rsid w:val="009238FF"/>
    <w:rsid w:val="00924E4B"/>
    <w:rsid w:val="00933317"/>
    <w:rsid w:val="009459B7"/>
    <w:rsid w:val="00946F8C"/>
    <w:rsid w:val="0094792D"/>
    <w:rsid w:val="009522C1"/>
    <w:rsid w:val="009528BA"/>
    <w:rsid w:val="009618CF"/>
    <w:rsid w:val="0096205A"/>
    <w:rsid w:val="009620A7"/>
    <w:rsid w:val="00964EFF"/>
    <w:rsid w:val="009710B4"/>
    <w:rsid w:val="00971D69"/>
    <w:rsid w:val="00976AEC"/>
    <w:rsid w:val="00994215"/>
    <w:rsid w:val="00994F59"/>
    <w:rsid w:val="00995B5A"/>
    <w:rsid w:val="009A2705"/>
    <w:rsid w:val="009B267D"/>
    <w:rsid w:val="009B3D1E"/>
    <w:rsid w:val="009C0546"/>
    <w:rsid w:val="009C14A5"/>
    <w:rsid w:val="009C4D8E"/>
    <w:rsid w:val="009D17C4"/>
    <w:rsid w:val="009E776C"/>
    <w:rsid w:val="009F3B06"/>
    <w:rsid w:val="009F41DB"/>
    <w:rsid w:val="009F6304"/>
    <w:rsid w:val="00A028AF"/>
    <w:rsid w:val="00A036BA"/>
    <w:rsid w:val="00A1394D"/>
    <w:rsid w:val="00A16A23"/>
    <w:rsid w:val="00A27DA4"/>
    <w:rsid w:val="00A33A4A"/>
    <w:rsid w:val="00A37AD8"/>
    <w:rsid w:val="00A44087"/>
    <w:rsid w:val="00A47F96"/>
    <w:rsid w:val="00A61AC7"/>
    <w:rsid w:val="00A646AF"/>
    <w:rsid w:val="00A80260"/>
    <w:rsid w:val="00A94B13"/>
    <w:rsid w:val="00A95826"/>
    <w:rsid w:val="00A964AD"/>
    <w:rsid w:val="00A96883"/>
    <w:rsid w:val="00AA7020"/>
    <w:rsid w:val="00AB0AB2"/>
    <w:rsid w:val="00AB33CC"/>
    <w:rsid w:val="00AC51E1"/>
    <w:rsid w:val="00AC6D95"/>
    <w:rsid w:val="00AD2A2E"/>
    <w:rsid w:val="00AD6FFC"/>
    <w:rsid w:val="00AF1712"/>
    <w:rsid w:val="00AF1BF6"/>
    <w:rsid w:val="00AF1D2E"/>
    <w:rsid w:val="00AF1FD2"/>
    <w:rsid w:val="00AF29D9"/>
    <w:rsid w:val="00B040C0"/>
    <w:rsid w:val="00B0580D"/>
    <w:rsid w:val="00B1061E"/>
    <w:rsid w:val="00B116E8"/>
    <w:rsid w:val="00B15C01"/>
    <w:rsid w:val="00B207E3"/>
    <w:rsid w:val="00B20FD2"/>
    <w:rsid w:val="00B26FBF"/>
    <w:rsid w:val="00B271F7"/>
    <w:rsid w:val="00B31430"/>
    <w:rsid w:val="00B36D7F"/>
    <w:rsid w:val="00B4515C"/>
    <w:rsid w:val="00B57276"/>
    <w:rsid w:val="00B63CA6"/>
    <w:rsid w:val="00B70208"/>
    <w:rsid w:val="00B715C6"/>
    <w:rsid w:val="00B87750"/>
    <w:rsid w:val="00B87E3C"/>
    <w:rsid w:val="00BA27A0"/>
    <w:rsid w:val="00BB3968"/>
    <w:rsid w:val="00BC2FE8"/>
    <w:rsid w:val="00BC543A"/>
    <w:rsid w:val="00BD0967"/>
    <w:rsid w:val="00BD7A6F"/>
    <w:rsid w:val="00BF0670"/>
    <w:rsid w:val="00BF7C0A"/>
    <w:rsid w:val="00C01606"/>
    <w:rsid w:val="00C01C0E"/>
    <w:rsid w:val="00C02664"/>
    <w:rsid w:val="00C044ED"/>
    <w:rsid w:val="00C12545"/>
    <w:rsid w:val="00C2380E"/>
    <w:rsid w:val="00C27A78"/>
    <w:rsid w:val="00C3003E"/>
    <w:rsid w:val="00C317ED"/>
    <w:rsid w:val="00C403CD"/>
    <w:rsid w:val="00C41816"/>
    <w:rsid w:val="00C4296E"/>
    <w:rsid w:val="00C42CED"/>
    <w:rsid w:val="00C454C9"/>
    <w:rsid w:val="00C61A29"/>
    <w:rsid w:val="00C7574C"/>
    <w:rsid w:val="00C76229"/>
    <w:rsid w:val="00C77F5B"/>
    <w:rsid w:val="00C80162"/>
    <w:rsid w:val="00C80210"/>
    <w:rsid w:val="00C823F1"/>
    <w:rsid w:val="00C9245B"/>
    <w:rsid w:val="00C96AD9"/>
    <w:rsid w:val="00C97EB7"/>
    <w:rsid w:val="00CA3E90"/>
    <w:rsid w:val="00CA6105"/>
    <w:rsid w:val="00CB2856"/>
    <w:rsid w:val="00CB432E"/>
    <w:rsid w:val="00CC2561"/>
    <w:rsid w:val="00CC7C51"/>
    <w:rsid w:val="00CE23C9"/>
    <w:rsid w:val="00CE2F12"/>
    <w:rsid w:val="00CF4701"/>
    <w:rsid w:val="00CF7875"/>
    <w:rsid w:val="00CF78BE"/>
    <w:rsid w:val="00CF7DFC"/>
    <w:rsid w:val="00D00339"/>
    <w:rsid w:val="00D02935"/>
    <w:rsid w:val="00D05DEE"/>
    <w:rsid w:val="00D06E52"/>
    <w:rsid w:val="00D13935"/>
    <w:rsid w:val="00D2620B"/>
    <w:rsid w:val="00D30CA2"/>
    <w:rsid w:val="00D346CA"/>
    <w:rsid w:val="00D40737"/>
    <w:rsid w:val="00D4682B"/>
    <w:rsid w:val="00D50CCC"/>
    <w:rsid w:val="00D528BF"/>
    <w:rsid w:val="00D53209"/>
    <w:rsid w:val="00D535CD"/>
    <w:rsid w:val="00D6332B"/>
    <w:rsid w:val="00D67F7A"/>
    <w:rsid w:val="00D73198"/>
    <w:rsid w:val="00D92C2E"/>
    <w:rsid w:val="00D96E5D"/>
    <w:rsid w:val="00DB2915"/>
    <w:rsid w:val="00DB7A87"/>
    <w:rsid w:val="00DC023B"/>
    <w:rsid w:val="00DC2152"/>
    <w:rsid w:val="00DD08DA"/>
    <w:rsid w:val="00DF3229"/>
    <w:rsid w:val="00DF608D"/>
    <w:rsid w:val="00DF651C"/>
    <w:rsid w:val="00E01E0D"/>
    <w:rsid w:val="00E02B84"/>
    <w:rsid w:val="00E04800"/>
    <w:rsid w:val="00E309DB"/>
    <w:rsid w:val="00E3556E"/>
    <w:rsid w:val="00E432D3"/>
    <w:rsid w:val="00E44AB0"/>
    <w:rsid w:val="00E44B39"/>
    <w:rsid w:val="00E457AF"/>
    <w:rsid w:val="00E52D47"/>
    <w:rsid w:val="00E542B2"/>
    <w:rsid w:val="00E547A4"/>
    <w:rsid w:val="00E55133"/>
    <w:rsid w:val="00E63EF5"/>
    <w:rsid w:val="00E64E49"/>
    <w:rsid w:val="00E66E19"/>
    <w:rsid w:val="00E73289"/>
    <w:rsid w:val="00E7670C"/>
    <w:rsid w:val="00E82114"/>
    <w:rsid w:val="00E85C9A"/>
    <w:rsid w:val="00E90E14"/>
    <w:rsid w:val="00E93557"/>
    <w:rsid w:val="00E953F3"/>
    <w:rsid w:val="00EA0716"/>
    <w:rsid w:val="00EA5F16"/>
    <w:rsid w:val="00EA7D03"/>
    <w:rsid w:val="00EB7A18"/>
    <w:rsid w:val="00EC0133"/>
    <w:rsid w:val="00EC10DA"/>
    <w:rsid w:val="00EC44DD"/>
    <w:rsid w:val="00ED0EE2"/>
    <w:rsid w:val="00ED45DF"/>
    <w:rsid w:val="00EF3527"/>
    <w:rsid w:val="00F04446"/>
    <w:rsid w:val="00F06A6E"/>
    <w:rsid w:val="00F074AB"/>
    <w:rsid w:val="00F10B35"/>
    <w:rsid w:val="00F153D8"/>
    <w:rsid w:val="00F2129D"/>
    <w:rsid w:val="00F337F1"/>
    <w:rsid w:val="00F343EF"/>
    <w:rsid w:val="00F41120"/>
    <w:rsid w:val="00F62E3C"/>
    <w:rsid w:val="00F730BB"/>
    <w:rsid w:val="00F80A5F"/>
    <w:rsid w:val="00F82D6E"/>
    <w:rsid w:val="00F85F1F"/>
    <w:rsid w:val="00F90529"/>
    <w:rsid w:val="00F91067"/>
    <w:rsid w:val="00FA624B"/>
    <w:rsid w:val="00FA6FDB"/>
    <w:rsid w:val="00FA7669"/>
    <w:rsid w:val="00FB022D"/>
    <w:rsid w:val="00FB0D24"/>
    <w:rsid w:val="00FB6B15"/>
    <w:rsid w:val="00FE292B"/>
    <w:rsid w:val="00FE2961"/>
    <w:rsid w:val="00FE37FF"/>
    <w:rsid w:val="00FE3B99"/>
    <w:rsid w:val="00FE74D7"/>
    <w:rsid w:val="00FF49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5A0D7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Pr>
      <w:lang w:val="pt-BR"/>
    </w:rPr>
  </w:style>
  <w:style w:type="paragraph" w:styleId="Ttulo1">
    <w:name w:val="heading 1"/>
    <w:basedOn w:val="Normal"/>
    <w:next w:val="Normal"/>
    <w:link w:val="Ttulo1Char"/>
    <w:uiPriority w:val="9"/>
    <w:qFormat/>
    <w:rsid w:val="00421DD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21DD1"/>
    <w:pPr>
      <w:tabs>
        <w:tab w:val="center" w:pos="4320"/>
        <w:tab w:val="right" w:pos="8640"/>
      </w:tabs>
    </w:pPr>
  </w:style>
  <w:style w:type="character" w:customStyle="1" w:styleId="CabealhoChar">
    <w:name w:val="Cabeçalho Char"/>
    <w:basedOn w:val="Fontepargpadro"/>
    <w:link w:val="Cabealho"/>
    <w:uiPriority w:val="99"/>
    <w:rsid w:val="00421DD1"/>
    <w:rPr>
      <w:lang w:val="pt-BR"/>
    </w:rPr>
  </w:style>
  <w:style w:type="paragraph" w:styleId="Rodap">
    <w:name w:val="footer"/>
    <w:basedOn w:val="Normal"/>
    <w:link w:val="RodapChar"/>
    <w:uiPriority w:val="99"/>
    <w:unhideWhenUsed/>
    <w:rsid w:val="00421DD1"/>
    <w:pPr>
      <w:tabs>
        <w:tab w:val="center" w:pos="4320"/>
        <w:tab w:val="right" w:pos="8640"/>
      </w:tabs>
    </w:pPr>
  </w:style>
  <w:style w:type="character" w:customStyle="1" w:styleId="RodapChar">
    <w:name w:val="Rodapé Char"/>
    <w:basedOn w:val="Fontepargpadro"/>
    <w:link w:val="Rodap"/>
    <w:uiPriority w:val="99"/>
    <w:rsid w:val="00421DD1"/>
    <w:rPr>
      <w:lang w:val="pt-BR"/>
    </w:rPr>
  </w:style>
  <w:style w:type="paragraph" w:styleId="Textodebalo">
    <w:name w:val="Balloon Text"/>
    <w:basedOn w:val="Normal"/>
    <w:link w:val="TextodebaloChar"/>
    <w:uiPriority w:val="99"/>
    <w:semiHidden/>
    <w:unhideWhenUsed/>
    <w:rsid w:val="00421DD1"/>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421DD1"/>
    <w:rPr>
      <w:rFonts w:ascii="Lucida Grande" w:hAnsi="Lucida Grande" w:cs="Lucida Grande"/>
      <w:sz w:val="18"/>
      <w:szCs w:val="18"/>
      <w:lang w:val="pt-BR"/>
    </w:rPr>
  </w:style>
  <w:style w:type="character" w:customStyle="1" w:styleId="Ttulo1Char">
    <w:name w:val="Título 1 Char"/>
    <w:basedOn w:val="Fontepargpadro"/>
    <w:link w:val="Ttulo1"/>
    <w:uiPriority w:val="9"/>
    <w:rsid w:val="00421DD1"/>
    <w:rPr>
      <w:rFonts w:asciiTheme="majorHAnsi" w:eastAsiaTheme="majorEastAsia" w:hAnsiTheme="majorHAnsi" w:cstheme="majorBidi"/>
      <w:b/>
      <w:bCs/>
      <w:color w:val="345A8A" w:themeColor="accent1" w:themeShade="B5"/>
      <w:sz w:val="32"/>
      <w:szCs w:val="32"/>
      <w:lang w:val="pt-BR"/>
    </w:rPr>
  </w:style>
  <w:style w:type="paragraph" w:customStyle="1" w:styleId="textocorridocinza">
    <w:name w:val="texto corrido cinza"/>
    <w:basedOn w:val="Normal"/>
    <w:uiPriority w:val="99"/>
    <w:rsid w:val="001E3E7C"/>
    <w:pPr>
      <w:widowControl w:val="0"/>
      <w:autoSpaceDE w:val="0"/>
      <w:autoSpaceDN w:val="0"/>
      <w:adjustRightInd w:val="0"/>
      <w:spacing w:line="360" w:lineRule="atLeast"/>
      <w:jc w:val="both"/>
      <w:textAlignment w:val="center"/>
    </w:pPr>
    <w:rPr>
      <w:rFonts w:ascii="Interstate-Light" w:hAnsi="Interstate-Light" w:cs="Interstate-Light"/>
      <w:color w:val="323232"/>
      <w:sz w:val="22"/>
      <w:szCs w:val="22"/>
    </w:rPr>
  </w:style>
  <w:style w:type="paragraph" w:styleId="NormalWeb">
    <w:name w:val="Normal (Web)"/>
    <w:basedOn w:val="Normal"/>
    <w:uiPriority w:val="99"/>
    <w:unhideWhenUsed/>
    <w:rsid w:val="00420E3A"/>
    <w:pPr>
      <w:spacing w:before="100" w:beforeAutospacing="1" w:after="100" w:afterAutospacing="1"/>
    </w:pPr>
    <w:rPr>
      <w:rFonts w:ascii="Times New Roman" w:hAnsi="Times New Roman" w:cs="Times New Roman"/>
      <w:lang w:eastAsia="pt-BR"/>
    </w:rPr>
  </w:style>
  <w:style w:type="character" w:styleId="Hyperlink">
    <w:name w:val="Hyperlink"/>
    <w:basedOn w:val="Fontepargpadro"/>
    <w:uiPriority w:val="99"/>
    <w:unhideWhenUsed/>
    <w:rsid w:val="006866FD"/>
    <w:rPr>
      <w:color w:val="0000FF"/>
      <w:u w:val="single"/>
    </w:rPr>
  </w:style>
  <w:style w:type="paragraph" w:customStyle="1" w:styleId="Estilo">
    <w:name w:val="Estilo"/>
    <w:rsid w:val="00FB0D24"/>
    <w:pPr>
      <w:widowControl w:val="0"/>
      <w:autoSpaceDE w:val="0"/>
      <w:autoSpaceDN w:val="0"/>
      <w:adjustRightInd w:val="0"/>
    </w:pPr>
    <w:rPr>
      <w:rFonts w:ascii="Times New Roman" w:eastAsia="Times New Roman" w:hAnsi="Times New Roman" w:cs="Times New Roman"/>
      <w:lang w:val="pt-BR" w:eastAsia="pt-BR"/>
    </w:rPr>
  </w:style>
  <w:style w:type="paragraph" w:styleId="PargrafodaLista">
    <w:name w:val="List Paragraph"/>
    <w:aliases w:val="Vitor Título,Vitor T’tulo,List Paragraph_0,Normal numerado,Meu,Capítulo,Vitor T?tulo,Itemização,Bullets 1,Comum,Parágrafo da Lista;Comum"/>
    <w:basedOn w:val="Normal"/>
    <w:link w:val="PargrafodaListaChar"/>
    <w:uiPriority w:val="34"/>
    <w:qFormat/>
    <w:rsid w:val="00FB0D24"/>
    <w:pPr>
      <w:ind w:left="720"/>
    </w:pPr>
    <w:rPr>
      <w:rFonts w:ascii="Calibri" w:eastAsiaTheme="minorHAnsi" w:hAnsi="Calibri" w:cs="Times New Roman"/>
      <w:sz w:val="22"/>
      <w:szCs w:val="22"/>
      <w:lang w:eastAsia="pt-BR"/>
    </w:rPr>
  </w:style>
  <w:style w:type="table" w:styleId="Tabelacomgrade">
    <w:name w:val="Table Grid"/>
    <w:basedOn w:val="Tabelanormal"/>
    <w:rsid w:val="00FB0D24"/>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opy">
    <w:name w:val="Body Copy"/>
    <w:basedOn w:val="Normal"/>
    <w:rsid w:val="00A94B13"/>
    <w:pPr>
      <w:overflowPunct w:val="0"/>
      <w:autoSpaceDE w:val="0"/>
      <w:autoSpaceDN w:val="0"/>
      <w:adjustRightInd w:val="0"/>
      <w:spacing w:line="280" w:lineRule="exact"/>
      <w:jc w:val="both"/>
      <w:textAlignment w:val="baseline"/>
    </w:pPr>
    <w:rPr>
      <w:rFonts w:ascii="Times New Roman" w:eastAsia="Times New Roman" w:hAnsi="Times New Roman" w:cs="Times New Roman"/>
      <w:szCs w:val="20"/>
      <w:lang w:val="en-US"/>
    </w:rPr>
  </w:style>
  <w:style w:type="paragraph" w:styleId="SemEspaamento">
    <w:name w:val="No Spacing"/>
    <w:uiPriority w:val="1"/>
    <w:qFormat/>
    <w:rsid w:val="00A94B13"/>
    <w:rPr>
      <w:rFonts w:ascii="Times New Roman" w:eastAsia="Times New Roman" w:hAnsi="Times New Roman" w:cs="Times New Roman"/>
      <w:lang w:val="pt-BR"/>
    </w:rPr>
  </w:style>
  <w:style w:type="character" w:customStyle="1" w:styleId="PargrafodaListaChar">
    <w:name w:val="Parágrafo da Lista Char"/>
    <w:aliases w:val="Vitor Título Char,Vitor T’tulo Char,List Paragraph_0 Char,Normal numerado Char,Meu Char,Capítulo Char,Vitor T?tulo Char,Itemização Char,Bullets 1 Char,Comum Char,Parágrafo da Lista;Comum Char"/>
    <w:link w:val="PargrafodaLista"/>
    <w:uiPriority w:val="34"/>
    <w:qFormat/>
    <w:locked/>
    <w:rsid w:val="00A94B13"/>
    <w:rPr>
      <w:rFonts w:ascii="Calibri" w:eastAsiaTheme="minorHAnsi" w:hAnsi="Calibri" w:cs="Times New Roman"/>
      <w:sz w:val="22"/>
      <w:szCs w:val="22"/>
      <w:lang w:val="pt-BR" w:eastAsia="pt-BR"/>
    </w:rPr>
  </w:style>
  <w:style w:type="character" w:styleId="Refdecomentrio">
    <w:name w:val="annotation reference"/>
    <w:basedOn w:val="Fontepargpadro"/>
    <w:uiPriority w:val="99"/>
    <w:semiHidden/>
    <w:unhideWhenUsed/>
    <w:rsid w:val="00A94B13"/>
    <w:rPr>
      <w:sz w:val="16"/>
      <w:szCs w:val="16"/>
    </w:rPr>
  </w:style>
  <w:style w:type="paragraph" w:styleId="Textodecomentrio">
    <w:name w:val="annotation text"/>
    <w:basedOn w:val="Normal"/>
    <w:link w:val="TextodecomentrioChar"/>
    <w:uiPriority w:val="99"/>
    <w:semiHidden/>
    <w:unhideWhenUsed/>
    <w:rsid w:val="00A94B13"/>
    <w:pPr>
      <w:spacing w:after="160"/>
    </w:pPr>
    <w:rPr>
      <w:rFonts w:eastAsia="MS Mincho"/>
      <w:sz w:val="20"/>
      <w:szCs w:val="20"/>
    </w:rPr>
  </w:style>
  <w:style w:type="character" w:customStyle="1" w:styleId="TextodecomentrioChar">
    <w:name w:val="Texto de comentário Char"/>
    <w:basedOn w:val="Fontepargpadro"/>
    <w:link w:val="Textodecomentrio"/>
    <w:uiPriority w:val="99"/>
    <w:semiHidden/>
    <w:rsid w:val="00A94B13"/>
    <w:rPr>
      <w:rFonts w:eastAsia="MS Mincho"/>
      <w:sz w:val="20"/>
      <w:szCs w:val="20"/>
      <w:lang w:val="pt-BR"/>
    </w:rPr>
  </w:style>
  <w:style w:type="paragraph" w:styleId="Assuntodocomentrio">
    <w:name w:val="annotation subject"/>
    <w:basedOn w:val="Textodecomentrio"/>
    <w:next w:val="Textodecomentrio"/>
    <w:link w:val="AssuntodocomentrioChar"/>
    <w:uiPriority w:val="99"/>
    <w:semiHidden/>
    <w:unhideWhenUsed/>
    <w:rsid w:val="00A94B13"/>
    <w:rPr>
      <w:b/>
      <w:bCs/>
    </w:rPr>
  </w:style>
  <w:style w:type="character" w:customStyle="1" w:styleId="AssuntodocomentrioChar">
    <w:name w:val="Assunto do comentário Char"/>
    <w:basedOn w:val="TextodecomentrioChar"/>
    <w:link w:val="Assuntodocomentrio"/>
    <w:uiPriority w:val="99"/>
    <w:semiHidden/>
    <w:rsid w:val="00A94B13"/>
    <w:rPr>
      <w:rFonts w:eastAsia="MS Mincho"/>
      <w:b/>
      <w:bCs/>
      <w:sz w:val="20"/>
      <w:szCs w:val="20"/>
      <w:lang w:val="pt-BR"/>
    </w:rPr>
  </w:style>
  <w:style w:type="character" w:styleId="MenoPendente">
    <w:name w:val="Unresolved Mention"/>
    <w:basedOn w:val="Fontepargpadro"/>
    <w:uiPriority w:val="99"/>
    <w:unhideWhenUsed/>
    <w:rsid w:val="00A94B13"/>
    <w:rPr>
      <w:color w:val="605E5C"/>
      <w:shd w:val="clear" w:color="auto" w:fill="E1DFDD"/>
    </w:rPr>
  </w:style>
  <w:style w:type="paragraph" w:customStyle="1" w:styleId="Default">
    <w:name w:val="Default"/>
    <w:rsid w:val="00A94B13"/>
    <w:pPr>
      <w:autoSpaceDE w:val="0"/>
      <w:autoSpaceDN w:val="0"/>
      <w:adjustRightInd w:val="0"/>
    </w:pPr>
    <w:rPr>
      <w:rFonts w:ascii="Times New Roman" w:eastAsia="MS Mincho" w:hAnsi="Times New Roman" w:cs="Times New Roman"/>
      <w:color w:val="000000"/>
      <w:lang w:val="pt-BR"/>
    </w:rPr>
  </w:style>
  <w:style w:type="paragraph" w:styleId="Reviso">
    <w:name w:val="Revision"/>
    <w:hidden/>
    <w:uiPriority w:val="99"/>
    <w:semiHidden/>
    <w:rsid w:val="00A94B13"/>
    <w:rPr>
      <w:rFonts w:eastAsia="MS Mincho"/>
      <w:sz w:val="22"/>
      <w:szCs w:val="22"/>
      <w:lang w:val="pt-BR"/>
    </w:rPr>
  </w:style>
  <w:style w:type="character" w:styleId="HiperlinkVisitado">
    <w:name w:val="FollowedHyperlink"/>
    <w:basedOn w:val="Fontepargpadro"/>
    <w:uiPriority w:val="99"/>
    <w:semiHidden/>
    <w:unhideWhenUsed/>
    <w:rsid w:val="00A94B13"/>
    <w:rPr>
      <w:color w:val="954F72"/>
      <w:u w:val="single"/>
    </w:rPr>
  </w:style>
  <w:style w:type="paragraph" w:customStyle="1" w:styleId="msonormal0">
    <w:name w:val="msonormal"/>
    <w:basedOn w:val="Normal"/>
    <w:rsid w:val="00A94B13"/>
    <w:pPr>
      <w:spacing w:before="100" w:beforeAutospacing="1" w:after="100" w:afterAutospacing="1"/>
    </w:pPr>
    <w:rPr>
      <w:rFonts w:ascii="Times New Roman" w:eastAsia="Times New Roman" w:hAnsi="Times New Roman" w:cs="Times New Roman"/>
      <w:lang w:eastAsia="pt-BR"/>
    </w:rPr>
  </w:style>
  <w:style w:type="paragraph" w:customStyle="1" w:styleId="xl63">
    <w:name w:val="xl63"/>
    <w:basedOn w:val="Normal"/>
    <w:rsid w:val="00A94B13"/>
    <w:pPr>
      <w:spacing w:before="100" w:beforeAutospacing="1" w:after="100" w:afterAutospacing="1"/>
      <w:jc w:val="center"/>
    </w:pPr>
    <w:rPr>
      <w:rFonts w:ascii="Times New Roman" w:eastAsia="Times New Roman" w:hAnsi="Times New Roman" w:cs="Times New Roman"/>
      <w:lang w:eastAsia="pt-BR"/>
    </w:rPr>
  </w:style>
  <w:style w:type="paragraph" w:customStyle="1" w:styleId="xl64">
    <w:name w:val="xl64"/>
    <w:basedOn w:val="Normal"/>
    <w:rsid w:val="00A94B13"/>
    <w:pPr>
      <w:spacing w:before="100" w:beforeAutospacing="1" w:after="100" w:afterAutospacing="1"/>
      <w:jc w:val="center"/>
    </w:pPr>
    <w:rPr>
      <w:rFonts w:ascii="Times New Roman" w:eastAsia="Times New Roman" w:hAnsi="Times New Roman" w:cs="Times New Roman"/>
      <w:lang w:eastAsia="pt-BR"/>
    </w:rPr>
  </w:style>
  <w:style w:type="paragraph" w:customStyle="1" w:styleId="xl65">
    <w:name w:val="xl65"/>
    <w:basedOn w:val="Normal"/>
    <w:rsid w:val="00A94B13"/>
    <w:pPr>
      <w:spacing w:before="100" w:beforeAutospacing="1" w:after="100" w:afterAutospacing="1"/>
      <w:jc w:val="center"/>
    </w:pPr>
    <w:rPr>
      <w:rFonts w:ascii="Times New Roman" w:eastAsia="Times New Roman" w:hAnsi="Times New Roman" w:cs="Times New Roman"/>
      <w:lang w:eastAsia="pt-BR"/>
    </w:rPr>
  </w:style>
  <w:style w:type="paragraph" w:customStyle="1" w:styleId="xl66">
    <w:name w:val="xl66"/>
    <w:basedOn w:val="Normal"/>
    <w:rsid w:val="00A94B13"/>
    <w:pPr>
      <w:spacing w:before="100" w:beforeAutospacing="1" w:after="100" w:afterAutospacing="1"/>
      <w:jc w:val="center"/>
    </w:pPr>
    <w:rPr>
      <w:rFonts w:ascii="Times New Roman" w:eastAsia="Times New Roman" w:hAnsi="Times New Roman" w:cs="Times New Roman"/>
      <w:lang w:eastAsia="pt-BR"/>
    </w:rPr>
  </w:style>
  <w:style w:type="paragraph" w:customStyle="1" w:styleId="xl67">
    <w:name w:val="xl67"/>
    <w:basedOn w:val="Normal"/>
    <w:rsid w:val="00A94B13"/>
    <w:pPr>
      <w:spacing w:before="100" w:beforeAutospacing="1" w:after="100" w:afterAutospacing="1"/>
      <w:jc w:val="center"/>
    </w:pPr>
    <w:rPr>
      <w:rFonts w:ascii="Times New Roman" w:eastAsia="Times New Roman" w:hAnsi="Times New Roman" w:cs="Times New Roman"/>
      <w:lang w:eastAsia="pt-BR"/>
    </w:rPr>
  </w:style>
  <w:style w:type="paragraph" w:customStyle="1" w:styleId="xl68">
    <w:name w:val="xl68"/>
    <w:basedOn w:val="Normal"/>
    <w:rsid w:val="00A94B13"/>
    <w:pPr>
      <w:spacing w:before="100" w:beforeAutospacing="1" w:after="100" w:afterAutospacing="1"/>
      <w:jc w:val="center"/>
    </w:pPr>
    <w:rPr>
      <w:rFonts w:ascii="Times New Roman" w:eastAsia="Times New Roman" w:hAnsi="Times New Roman" w:cs="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810649">
      <w:bodyDiv w:val="1"/>
      <w:marLeft w:val="0"/>
      <w:marRight w:val="0"/>
      <w:marTop w:val="0"/>
      <w:marBottom w:val="0"/>
      <w:divBdr>
        <w:top w:val="none" w:sz="0" w:space="0" w:color="auto"/>
        <w:left w:val="none" w:sz="0" w:space="0" w:color="auto"/>
        <w:bottom w:val="none" w:sz="0" w:space="0" w:color="auto"/>
        <w:right w:val="none" w:sz="0" w:space="0" w:color="auto"/>
      </w:divBdr>
    </w:div>
    <w:div w:id="564923361">
      <w:bodyDiv w:val="1"/>
      <w:marLeft w:val="0"/>
      <w:marRight w:val="0"/>
      <w:marTop w:val="0"/>
      <w:marBottom w:val="0"/>
      <w:divBdr>
        <w:top w:val="none" w:sz="0" w:space="0" w:color="auto"/>
        <w:left w:val="none" w:sz="0" w:space="0" w:color="auto"/>
        <w:bottom w:val="none" w:sz="0" w:space="0" w:color="auto"/>
        <w:right w:val="none" w:sz="0" w:space="0" w:color="auto"/>
      </w:divBdr>
    </w:div>
    <w:div w:id="787359244">
      <w:bodyDiv w:val="1"/>
      <w:marLeft w:val="0"/>
      <w:marRight w:val="0"/>
      <w:marTop w:val="0"/>
      <w:marBottom w:val="0"/>
      <w:divBdr>
        <w:top w:val="none" w:sz="0" w:space="0" w:color="auto"/>
        <w:left w:val="none" w:sz="0" w:space="0" w:color="auto"/>
        <w:bottom w:val="none" w:sz="0" w:space="0" w:color="auto"/>
        <w:right w:val="none" w:sz="0" w:space="0" w:color="auto"/>
      </w:divBdr>
    </w:div>
    <w:div w:id="1156342650">
      <w:bodyDiv w:val="1"/>
      <w:marLeft w:val="0"/>
      <w:marRight w:val="0"/>
      <w:marTop w:val="0"/>
      <w:marBottom w:val="0"/>
      <w:divBdr>
        <w:top w:val="none" w:sz="0" w:space="0" w:color="auto"/>
        <w:left w:val="none" w:sz="0" w:space="0" w:color="auto"/>
        <w:bottom w:val="none" w:sz="0" w:space="0" w:color="auto"/>
        <w:right w:val="none" w:sz="0" w:space="0" w:color="auto"/>
      </w:divBdr>
      <w:divsChild>
        <w:div w:id="786386624">
          <w:marLeft w:val="0"/>
          <w:marRight w:val="0"/>
          <w:marTop w:val="0"/>
          <w:marBottom w:val="0"/>
          <w:divBdr>
            <w:top w:val="none" w:sz="0" w:space="0" w:color="auto"/>
            <w:left w:val="none" w:sz="0" w:space="0" w:color="auto"/>
            <w:bottom w:val="none" w:sz="0" w:space="0" w:color="auto"/>
            <w:right w:val="none" w:sz="0" w:space="0" w:color="auto"/>
          </w:divBdr>
        </w:div>
        <w:div w:id="1206018850">
          <w:marLeft w:val="0"/>
          <w:marRight w:val="0"/>
          <w:marTop w:val="0"/>
          <w:marBottom w:val="0"/>
          <w:divBdr>
            <w:top w:val="none" w:sz="0" w:space="0" w:color="auto"/>
            <w:left w:val="none" w:sz="0" w:space="0" w:color="auto"/>
            <w:bottom w:val="none" w:sz="0" w:space="0" w:color="auto"/>
            <w:right w:val="none" w:sz="0" w:space="0" w:color="auto"/>
          </w:divBdr>
        </w:div>
      </w:divsChild>
    </w:div>
    <w:div w:id="1676959659">
      <w:bodyDiv w:val="1"/>
      <w:marLeft w:val="0"/>
      <w:marRight w:val="0"/>
      <w:marTop w:val="0"/>
      <w:marBottom w:val="0"/>
      <w:divBdr>
        <w:top w:val="none" w:sz="0" w:space="0" w:color="auto"/>
        <w:left w:val="none" w:sz="0" w:space="0" w:color="auto"/>
        <w:bottom w:val="none" w:sz="0" w:space="0" w:color="auto"/>
        <w:right w:val="none" w:sz="0" w:space="0" w:color="auto"/>
      </w:divBdr>
    </w:div>
    <w:div w:id="1904170477">
      <w:bodyDiv w:val="1"/>
      <w:marLeft w:val="0"/>
      <w:marRight w:val="0"/>
      <w:marTop w:val="0"/>
      <w:marBottom w:val="0"/>
      <w:divBdr>
        <w:top w:val="none" w:sz="0" w:space="0" w:color="auto"/>
        <w:left w:val="none" w:sz="0" w:space="0" w:color="auto"/>
        <w:bottom w:val="none" w:sz="0" w:space="0" w:color="auto"/>
        <w:right w:val="none" w:sz="0" w:space="0" w:color="auto"/>
      </w:divBdr>
      <w:divsChild>
        <w:div w:id="1103191310">
          <w:marLeft w:val="0"/>
          <w:marRight w:val="0"/>
          <w:marTop w:val="0"/>
          <w:marBottom w:val="0"/>
          <w:divBdr>
            <w:top w:val="none" w:sz="0" w:space="0" w:color="auto"/>
            <w:left w:val="none" w:sz="0" w:space="0" w:color="auto"/>
            <w:bottom w:val="none" w:sz="0" w:space="0" w:color="auto"/>
            <w:right w:val="none" w:sz="0" w:space="0" w:color="auto"/>
          </w:divBdr>
        </w:div>
        <w:div w:id="196283449">
          <w:marLeft w:val="0"/>
          <w:marRight w:val="0"/>
          <w:marTop w:val="0"/>
          <w:marBottom w:val="0"/>
          <w:divBdr>
            <w:top w:val="none" w:sz="0" w:space="0" w:color="auto"/>
            <w:left w:val="none" w:sz="0" w:space="0" w:color="auto"/>
            <w:bottom w:val="none" w:sz="0" w:space="0" w:color="auto"/>
            <w:right w:val="none" w:sz="0" w:space="0" w:color="auto"/>
          </w:divBdr>
        </w:div>
      </w:divsChild>
    </w:div>
    <w:div w:id="19165476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6ABB9399E207224A990D5C48DFE0C3DC" ma:contentTypeVersion="19" ma:contentTypeDescription="Crie um novo documento." ma:contentTypeScope="" ma:versionID="0305143ddca1e97cee6590f99384cfc3">
  <xsd:schema xmlns:xsd="http://www.w3.org/2001/XMLSchema" xmlns:xs="http://www.w3.org/2001/XMLSchema" xmlns:p="http://schemas.microsoft.com/office/2006/metadata/properties" xmlns:ns2="63cd3888-6dce-4879-9d02-778ca5cf9668" xmlns:ns3="e51bddb1-fa6e-4b97-b321-188dbd212885" targetNamespace="http://schemas.microsoft.com/office/2006/metadata/properties" ma:root="true" ma:fieldsID="8312ee38d18eb2745602aab2992b9669" ns2:_="" ns3:_="">
    <xsd:import namespace="63cd3888-6dce-4879-9d02-778ca5cf9668"/>
    <xsd:import namespace="e51bddb1-fa6e-4b97-b321-188dbd21288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cd3888-6dce-4879-9d02-778ca5cf9668" elementFormDefault="qualified">
    <xsd:import namespace="http://schemas.microsoft.com/office/2006/documentManagement/types"/>
    <xsd:import namespace="http://schemas.microsoft.com/office/infopath/2007/PartnerControls"/>
    <xsd:element name="_dlc_DocId" ma:index="8" nillable="true" ma:displayName="Valor da ID do Documento" ma:description="O valor da ID do documento atribuída a este item." ma:internalName="_dlc_DocId" ma:readOnly="true">
      <xsd:simpleType>
        <xsd:restriction base="dms:Text"/>
      </xsd:simpleType>
    </xsd:element>
    <xsd:element name="_dlc_DocIdUrl" ma:index="9" nillable="true" ma:displayName="ID do Documento" ma:description="Link permanente par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hes de Compartilhado Com" ma:internalName="SharedWithDetails" ma:readOnly="true">
      <xsd:simpleType>
        <xsd:restriction base="dms:Note">
          <xsd:maxLength value="255"/>
        </xsd:restriction>
      </xsd:simpleType>
    </xsd:element>
    <xsd:element name="TaxCatchAll" ma:index="26" nillable="true" ma:displayName="Taxonomy Catch All Column" ma:hidden="true" ma:list="{afc726c1-6fb1-4a0e-abb7-a0b80c8e6c1d}" ma:internalName="TaxCatchAll" ma:showField="CatchAllData" ma:web="63cd3888-6dce-4879-9d02-778ca5cf966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1bddb1-fa6e-4b97-b321-188dbd21288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Marcações de imagem" ma:readOnly="false" ma:fieldId="{5cf76f15-5ced-4ddc-b409-7134ff3c332f}" ma:taxonomyMulti="true" ma:sspId="7a40b9e1-804b-4858-802f-cf02c9c416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63cd3888-6dce-4879-9d02-778ca5cf9668">FSV622TP5J5Y-1298124658-148188</_dlc_DocId>
    <_dlc_DocIdUrl xmlns="63cd3888-6dce-4879-9d02-778ca5cf9668">
      <Url>https://contatofortesec.sharepoint.com/sites/Juridico/_layouts/15/DocIdRedir.aspx?ID=FSV622TP5J5Y-1298124658-148188</Url>
      <Description>FSV622TP5J5Y-1298124658-148188</Description>
    </_dlc_DocIdUrl>
    <TaxCatchAll xmlns="63cd3888-6dce-4879-9d02-778ca5cf9668" xsi:nil="true"/>
    <lcf76f155ced4ddcb4097134ff3c332f xmlns="e51bddb1-fa6e-4b97-b321-188dbd2128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498BA3-33B3-4BE4-A81A-66AA0FDEB6FA}">
  <ds:schemaRefs>
    <ds:schemaRef ds:uri="http://schemas.microsoft.com/sharepoint/v3/contenttype/forms"/>
  </ds:schemaRefs>
</ds:datastoreItem>
</file>

<file path=customXml/itemProps2.xml><?xml version="1.0" encoding="utf-8"?>
<ds:datastoreItem xmlns:ds="http://schemas.openxmlformats.org/officeDocument/2006/customXml" ds:itemID="{C58315B0-D404-4B10-8A79-ED2AF0D43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cd3888-6dce-4879-9d02-778ca5cf9668"/>
    <ds:schemaRef ds:uri="e51bddb1-fa6e-4b97-b321-188dbd2128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98550-735C-4D5D-BC2F-7EE2BC9D694E}">
  <ds:schemaRefs>
    <ds:schemaRef ds:uri="http://schemas.microsoft.com/sharepoint/events"/>
  </ds:schemaRefs>
</ds:datastoreItem>
</file>

<file path=customXml/itemProps4.xml><?xml version="1.0" encoding="utf-8"?>
<ds:datastoreItem xmlns:ds="http://schemas.openxmlformats.org/officeDocument/2006/customXml" ds:itemID="{5C208674-5BC9-43A1-91A3-FA34FE3C164E}">
  <ds:schemaRefs>
    <ds:schemaRef ds:uri="http://schemas.openxmlformats.org/officeDocument/2006/bibliography"/>
  </ds:schemaRefs>
</ds:datastoreItem>
</file>

<file path=customXml/itemProps5.xml><?xml version="1.0" encoding="utf-8"?>
<ds:datastoreItem xmlns:ds="http://schemas.openxmlformats.org/officeDocument/2006/customXml" ds:itemID="{1C1AE073-8765-4EA7-94CD-1D107CA10C13}">
  <ds:schemaRefs>
    <ds:schemaRef ds:uri="http://schemas.microsoft.com/office/2006/metadata/properties"/>
    <ds:schemaRef ds:uri="http://schemas.microsoft.com/office/infopath/2007/PartnerControls"/>
    <ds:schemaRef ds:uri="63cd3888-6dce-4879-9d02-778ca5cf9668"/>
    <ds:schemaRef ds:uri="e51bddb1-fa6e-4b97-b321-188dbd212885"/>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2438</Words>
  <Characters>13166</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Eólica</dc:creator>
  <cp:keywords/>
  <dc:description/>
  <cp:lastModifiedBy>Gabriel Leal Sena</cp:lastModifiedBy>
  <cp:revision>30</cp:revision>
  <cp:lastPrinted>2025-10-16T02:19:00Z</cp:lastPrinted>
  <dcterms:created xsi:type="dcterms:W3CDTF">2025-09-30T14:30:00Z</dcterms:created>
  <dcterms:modified xsi:type="dcterms:W3CDTF">2025-10-16T02:19:00Z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0x0101006ABB9399E207224A990D5C48DFE0C3DC</vt:lpwstr>
  </property>
  <property fmtid="{D5CDD505-2E9C-101B-9397-08002B2CF9AE}" pid="3" name="Order">
    <vt:r8>14159200</vt:r8>
  </property>
  <property fmtid="{D5CDD505-2E9C-101B-9397-08002B2CF9AE}" pid="4" name="_dlc_DocIdItemGuid">
    <vt:lpwstr>18a405b9-b099-4f02-bf88-6a94489e8f7a</vt:lpwstr>
  </property>
  <property fmtid="{D5CDD505-2E9C-101B-9397-08002B2CF9AE}" pid="5" name="MediaServiceImageTags">
    <vt:lpwstr/>
  </property>
</Properties>
</file>