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4D6200F9" w:rsidR="00FB0D24" w:rsidRPr="00445777" w:rsidRDefault="00AA70C6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445777">
        <w:rPr>
          <w:rFonts w:ascii="Open Sans" w:hAnsi="Open Sans" w:cs="Open Sans"/>
          <w:b/>
          <w:sz w:val="20"/>
          <w:szCs w:val="20"/>
        </w:rPr>
        <w:t>FORTE SECURITIZADORA</w:t>
      </w:r>
      <w:r w:rsidR="0011495A" w:rsidRPr="00445777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88F0CCB" w:rsidR="00FB0D24" w:rsidRPr="00445777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445777">
        <w:rPr>
          <w:rFonts w:ascii="Open Sans" w:hAnsi="Open Sans" w:cs="Open Sans"/>
          <w:sz w:val="20"/>
          <w:szCs w:val="20"/>
        </w:rPr>
        <w:t xml:space="preserve">CNPJ/ME nº </w:t>
      </w:r>
      <w:r w:rsidR="0011495A" w:rsidRPr="00445777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3C01234A" w:rsidR="00FB0D24" w:rsidRPr="00445777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445777">
        <w:rPr>
          <w:rFonts w:ascii="Open Sans" w:hAnsi="Open Sans" w:cs="Open Sans"/>
          <w:sz w:val="20"/>
          <w:szCs w:val="20"/>
        </w:rPr>
        <w:t xml:space="preserve">NIRE </w:t>
      </w:r>
      <w:r w:rsidR="0011495A" w:rsidRPr="00445777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445777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445777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445777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445777">
        <w:rPr>
          <w:rFonts w:ascii="Open Sans" w:hAnsi="Open Sans" w:cs="Open Sans"/>
          <w:b/>
          <w:caps/>
          <w:sz w:val="20"/>
          <w:szCs w:val="20"/>
        </w:rPr>
        <w:t>A</w:t>
      </w:r>
      <w:r w:rsidRPr="00445777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445777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5F0669D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445777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11495A" w:rsidRPr="00445777">
        <w:rPr>
          <w:rFonts w:ascii="Open Sans" w:hAnsi="Open Sans" w:cs="Open Sans"/>
          <w:b/>
          <w:bCs/>
          <w:sz w:val="20"/>
          <w:szCs w:val="20"/>
        </w:rPr>
        <w:t>487ª, 488ª, 489ª e 490ª</w:t>
      </w:r>
      <w:r w:rsidR="005C73E3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11495A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AA70C6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11495A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445777">
        <w:rPr>
          <w:rFonts w:ascii="Open Sans" w:hAnsi="Open Sans" w:cs="Open Sans"/>
          <w:b/>
          <w:sz w:val="20"/>
          <w:szCs w:val="20"/>
        </w:rPr>
        <w:t>,</w:t>
      </w:r>
      <w:r w:rsidRPr="00445777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45777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445777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445777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445777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11495A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E92FE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11495A" w:rsidRPr="0044577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356C7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56C73" w:rsidRPr="00356C7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57D1C859" w:rsidR="00AB0AB2" w:rsidRPr="00445777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45777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11495A" w:rsidRPr="00445777">
        <w:rPr>
          <w:rFonts w:ascii="Open Sans" w:hAnsi="Open Sans" w:cs="Open Sans"/>
          <w:sz w:val="20"/>
          <w:szCs w:val="20"/>
        </w:rPr>
        <w:t>30/06/2025</w:t>
      </w:r>
      <w:r w:rsidR="00077D12" w:rsidRPr="00445777">
        <w:rPr>
          <w:rFonts w:ascii="Open Sans" w:hAnsi="Open Sans" w:cs="Open Sans"/>
          <w:sz w:val="20"/>
          <w:szCs w:val="20"/>
        </w:rPr>
        <w:t xml:space="preserve"> </w:t>
      </w:r>
      <w:r w:rsidRPr="00445777">
        <w:rPr>
          <w:rFonts w:ascii="Open Sans" w:hAnsi="Open Sans" w:cs="Open Sans"/>
          <w:sz w:val="20"/>
          <w:szCs w:val="20"/>
        </w:rPr>
        <w:t>(“</w:t>
      </w:r>
      <w:r w:rsidRPr="00445777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445777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445777" w:rsidRPr="00445777">
          <w:rPr>
            <w:rStyle w:val="Hyperlink"/>
          </w:rPr>
          <w:t>https://fortesec.com.br/relacao-investidor/</w:t>
        </w:r>
      </w:hyperlink>
      <w:r w:rsidRPr="00445777">
        <w:rPr>
          <w:rFonts w:ascii="Open Sans" w:hAnsi="Open Sans" w:cs="Open Sans"/>
          <w:sz w:val="20"/>
          <w:szCs w:val="20"/>
        </w:rPr>
        <w:t xml:space="preserve">) </w:t>
      </w:r>
      <w:r w:rsidR="005B7220" w:rsidRPr="00445777">
        <w:rPr>
          <w:rFonts w:ascii="Open Sans" w:hAnsi="Open Sans" w:cs="Open Sans"/>
          <w:sz w:val="20"/>
          <w:szCs w:val="20"/>
        </w:rPr>
        <w:t>sem ressalvas e sem opinião modificada</w:t>
      </w:r>
      <w:r w:rsidRPr="00445777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1A8DC46" w14:textId="6680FAF4" w:rsidR="00E92FEB" w:rsidRPr="00445777" w:rsidRDefault="00E92FEB" w:rsidP="00E92FEB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45777">
        <w:rPr>
          <w:rFonts w:ascii="Open Sans" w:hAnsi="Open Sans" w:cs="Open Sans"/>
          <w:sz w:val="20"/>
          <w:szCs w:val="20"/>
        </w:rPr>
        <w:t xml:space="preserve">a aprovação, </w:t>
      </w:r>
      <w:r w:rsidR="00523A0A" w:rsidRPr="006B648A">
        <w:rPr>
          <w:rFonts w:ascii="Open Sans" w:hAnsi="Open Sans" w:cs="Open Sans"/>
          <w:sz w:val="20"/>
          <w:szCs w:val="20"/>
        </w:rPr>
        <w:t xml:space="preserve">ou não, da destituição da </w:t>
      </w:r>
      <w:r w:rsidR="00523A0A"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523A0A"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="00523A0A" w:rsidRPr="006B648A">
        <w:rPr>
          <w:rFonts w:ascii="Open Sans" w:hAnsi="Open Sans" w:cs="Open Sans"/>
          <w:sz w:val="20"/>
          <w:szCs w:val="20"/>
        </w:rPr>
        <w:t>”) enquanto Agente Fiduciário</w:t>
      </w:r>
      <w:r w:rsidR="00523A0A">
        <w:rPr>
          <w:rFonts w:ascii="Open Sans" w:hAnsi="Open Sans" w:cs="Open Sans"/>
          <w:sz w:val="20"/>
          <w:szCs w:val="20"/>
        </w:rPr>
        <w:t xml:space="preserve"> da Emissão</w:t>
      </w:r>
      <w:r w:rsidR="00523A0A" w:rsidRPr="006B648A">
        <w:rPr>
          <w:rFonts w:ascii="Open Sans" w:hAnsi="Open Sans" w:cs="Open Sans"/>
          <w:sz w:val="20"/>
          <w:szCs w:val="20"/>
        </w:rPr>
        <w:t xml:space="preserve"> e Custodiante das CCI e da eleição e imediata contratação da </w:t>
      </w:r>
      <w:r w:rsidR="00523A0A"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="00523A0A" w:rsidRPr="006B648A">
        <w:rPr>
          <w:rFonts w:ascii="Open Sans" w:hAnsi="Open Sans" w:cs="Open Sans"/>
          <w:sz w:val="20"/>
          <w:szCs w:val="20"/>
        </w:rPr>
        <w:t xml:space="preserve">., inscrita no CNPJ 62.264.924/0001-52, com sede na Rua Fidêncio Ramos, n° 302, conjunto 101, Vila Olímpia, </w:t>
      </w:r>
      <w:r w:rsidR="00523A0A" w:rsidRPr="006B648A">
        <w:rPr>
          <w:rFonts w:ascii="Open Sans" w:hAnsi="Open Sans" w:cs="Open Sans"/>
          <w:sz w:val="20"/>
          <w:szCs w:val="20"/>
        </w:rPr>
        <w:lastRenderedPageBreak/>
        <w:t>CEP 04551-000, na Cidade de São Paulo, Estado de São Paulo (“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523A0A" w:rsidRPr="006B648A">
        <w:rPr>
          <w:rFonts w:ascii="Open Sans" w:hAnsi="Open Sans" w:cs="Open Sans"/>
          <w:sz w:val="20"/>
          <w:szCs w:val="20"/>
        </w:rPr>
        <w:t>” e “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="00523A0A" w:rsidRPr="006B648A">
        <w:rPr>
          <w:rFonts w:ascii="Open Sans" w:hAnsi="Open Sans" w:cs="Open Sans"/>
          <w:sz w:val="20"/>
          <w:szCs w:val="20"/>
        </w:rPr>
        <w:t>” ou “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="00523A0A"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encerramento(“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523A0A" w:rsidRPr="006B648A">
        <w:rPr>
          <w:rFonts w:ascii="Open Sans" w:hAnsi="Open Sans" w:cs="Open Sans"/>
          <w:sz w:val="20"/>
          <w:szCs w:val="20"/>
        </w:rPr>
        <w:t xml:space="preserve"> e </w:t>
      </w:r>
      <w:r w:rsidR="00523A0A"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="00523A0A" w:rsidRPr="006B648A">
        <w:rPr>
          <w:rFonts w:ascii="Open Sans" w:hAnsi="Open Sans" w:cs="Open Sans"/>
          <w:sz w:val="20"/>
          <w:szCs w:val="20"/>
        </w:rPr>
        <w:t>”);</w:t>
      </w:r>
      <w:r w:rsidR="00523A0A">
        <w:rPr>
          <w:rFonts w:ascii="Open Sans" w:hAnsi="Open Sans" w:cs="Open Sans"/>
          <w:sz w:val="20"/>
          <w:szCs w:val="20"/>
        </w:rPr>
        <w:t xml:space="preserve"> </w:t>
      </w:r>
      <w:r w:rsidR="00523A0A">
        <w:rPr>
          <w:rFonts w:ascii="Open Sans" w:hAnsi="Open Sans" w:cs="Open Sans"/>
          <w:sz w:val="20"/>
          <w:szCs w:val="20"/>
        </w:rPr>
        <w:t>e</w:t>
      </w:r>
      <w:r w:rsidRPr="00445777">
        <w:rPr>
          <w:rFonts w:ascii="Open Sans" w:hAnsi="Open Sans" w:cs="Open Sans"/>
          <w:sz w:val="20"/>
          <w:szCs w:val="20"/>
        </w:rPr>
        <w:t xml:space="preserve"> </w:t>
      </w:r>
    </w:p>
    <w:p w14:paraId="46172599" w14:textId="77777777" w:rsidR="00E92FEB" w:rsidRDefault="00E92FEB" w:rsidP="00E92FEB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010A32F5" w14:textId="77777777" w:rsidR="00E92FEB" w:rsidRPr="00A33A4A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F518DCF" w14:textId="77777777" w:rsidR="00E92FEB" w:rsidRPr="007A3B89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6BA2FDD" w14:textId="77777777" w:rsidR="00E92FEB" w:rsidRDefault="00E92FEB" w:rsidP="00E92FEB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FCB2BCB" w14:textId="77777777" w:rsidR="00E92FEB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0586D054" w14:textId="43E7A17C" w:rsidR="00E92FEB" w:rsidRPr="00445777" w:rsidRDefault="00E92FEB" w:rsidP="00E92FEB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45777">
        <w:rPr>
          <w:rFonts w:ascii="Open Sans" w:hAnsi="Open Sans" w:cs="Open Sans"/>
          <w:sz w:val="20"/>
          <w:szCs w:val="20"/>
        </w:rPr>
        <w:t xml:space="preserve">a </w:t>
      </w:r>
      <w:r w:rsidR="00C27B87" w:rsidRPr="00E92508">
        <w:rPr>
          <w:rFonts w:ascii="Open Sans" w:hAnsi="Open Sans" w:cs="Open Sans"/>
          <w:sz w:val="20"/>
          <w:szCs w:val="20"/>
        </w:rPr>
        <w:t>autorização ou não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  <w:r w:rsidR="00C27B87">
        <w:rPr>
          <w:rFonts w:ascii="Open Sans" w:hAnsi="Open Sans" w:cs="Open Sans"/>
          <w:sz w:val="20"/>
          <w:szCs w:val="20"/>
        </w:rPr>
        <w:t>.</w:t>
      </w:r>
    </w:p>
    <w:p w14:paraId="1FF2E861" w14:textId="77777777" w:rsidR="00E92FEB" w:rsidRDefault="00E92FEB" w:rsidP="00E92FEB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44C99E1D" w14:textId="77777777" w:rsidR="00E92FEB" w:rsidRPr="00A33A4A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05C3A651" w14:textId="77777777" w:rsidR="00E92FEB" w:rsidRPr="007A3B89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DD0147E" w14:textId="77777777" w:rsidR="00E92FEB" w:rsidRDefault="00E92FEB" w:rsidP="00E92FEB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2AEFFE9" w14:textId="77777777" w:rsidR="00E92FEB" w:rsidRDefault="00E92FEB" w:rsidP="00E92FEB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7C695BF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44577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445777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11495A" w:rsidRPr="00445777">
        <w:rPr>
          <w:rFonts w:ascii="Open Sans" w:hAnsi="Open Sans" w:cs="Open Sans"/>
          <w:color w:val="000000" w:themeColor="text1"/>
          <w:sz w:val="20"/>
          <w:szCs w:val="20"/>
        </w:rPr>
        <w:t>487ª, 488ª, 489ª e 490ª</w:t>
      </w:r>
      <w:r w:rsidR="00077D12"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11495A" w:rsidRPr="00445777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11495A" w:rsidRPr="00445777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44577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44577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44577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445777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11495A" w:rsidRPr="0044577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44577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445777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11495A" w:rsidRPr="00445777">
        <w:rPr>
          <w:rFonts w:ascii="Open Sans" w:hAnsi="Open Sans" w:cs="Open Sans"/>
          <w:color w:val="000000" w:themeColor="text1"/>
          <w:sz w:val="20"/>
          <w:szCs w:val="20"/>
        </w:rPr>
        <w:t>487ª, 488ª, 489ª e 490ª</w:t>
      </w:r>
      <w:r w:rsidR="00077D12" w:rsidRPr="0044577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445777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11495A" w:rsidRPr="00445777">
        <w:rPr>
          <w:rFonts w:ascii="Open Sans" w:hAnsi="Open Sans" w:cs="Open Sans"/>
          <w:i/>
          <w:iCs/>
          <w:sz w:val="20"/>
          <w:szCs w:val="20"/>
        </w:rPr>
        <w:t>1ª</w:t>
      </w:r>
      <w:r w:rsidRPr="00445777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11495A" w:rsidRPr="00445777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445777">
        <w:rPr>
          <w:rFonts w:ascii="Open Sans" w:hAnsi="Open Sans" w:cs="Open Sans"/>
          <w:iCs/>
          <w:sz w:val="20"/>
          <w:szCs w:val="20"/>
        </w:rPr>
        <w:t>,</w:t>
      </w:r>
      <w:r w:rsidRPr="00445777">
        <w:rPr>
          <w:rFonts w:ascii="Open Sans" w:hAnsi="Open Sans" w:cs="Open Sans"/>
          <w:sz w:val="20"/>
          <w:szCs w:val="20"/>
        </w:rPr>
        <w:t xml:space="preserve"> datado de </w:t>
      </w:r>
      <w:r w:rsidR="0011495A" w:rsidRPr="00445777">
        <w:rPr>
          <w:rFonts w:ascii="Open Sans" w:hAnsi="Open Sans" w:cs="Open Sans"/>
          <w:color w:val="000000" w:themeColor="text1"/>
          <w:sz w:val="20"/>
          <w:szCs w:val="20"/>
        </w:rPr>
        <w:t>14/12/2020</w:t>
      </w:r>
      <w:r w:rsidRPr="00445777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0A76E9">
        <w:rPr>
          <w:rFonts w:ascii="Open Sans" w:hAnsi="Open Sans" w:cs="Open Sans"/>
          <w:sz w:val="20"/>
          <w:szCs w:val="20"/>
        </w:rPr>
        <w:t xml:space="preserve"> </w:t>
      </w:r>
      <w:r w:rsidR="000A76E9" w:rsidRPr="000A76E9">
        <w:rPr>
          <w:rFonts w:ascii="Open Sans" w:hAnsi="Open Sans" w:cs="Open Sans"/>
          <w:sz w:val="20"/>
          <w:szCs w:val="20"/>
        </w:rPr>
        <w:t>REAG Distribuidora De Títulos E Valores Mobiliários S.A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A76E9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1495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6C73"/>
    <w:rsid w:val="00357C86"/>
    <w:rsid w:val="00363BBD"/>
    <w:rsid w:val="00365743"/>
    <w:rsid w:val="00380E67"/>
    <w:rsid w:val="00382222"/>
    <w:rsid w:val="003854BB"/>
    <w:rsid w:val="003901B9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777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23A0A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7DAC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A70C6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0C18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27B87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2FEB"/>
    <w:rsid w:val="00E93557"/>
    <w:rsid w:val="00E953F3"/>
    <w:rsid w:val="00EA0716"/>
    <w:rsid w:val="00EA5F16"/>
    <w:rsid w:val="00EA7FE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FSV622TP5J5Y-1298124658-147611</_dlc_DocId>
    <_dlc_DocIdUrl xmlns="63cd3888-6dce-4879-9d02-778ca5cf9668">
      <Url>https://contatofortesec.sharepoint.com/sites/Juridico/_layouts/15/DocIdRedir.aspx?ID=FSV622TP5J5Y-1298124658-147611</Url>
      <Description>FSV622TP5J5Y-1298124658-147611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8</cp:revision>
  <cp:lastPrinted>2025-02-04T19:29:00Z</cp:lastPrinted>
  <dcterms:created xsi:type="dcterms:W3CDTF">2025-09-30T17:35:00Z</dcterms:created>
  <dcterms:modified xsi:type="dcterms:W3CDTF">2025-10-06T11:30:00Z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4628bb05-19e0-464e-904f-1f3fa231d864</vt:lpwstr>
  </property>
  <property fmtid="{D5CDD505-2E9C-101B-9397-08002B2CF9AE}" pid="5" name="MediaServiceImageTags">
    <vt:lpwstr/>
  </property>
</Properties>
</file>