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80E67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CNPJ/ME nº 12.979.898/0001-70</w:t>
      </w:r>
    </w:p>
    <w:p w14:paraId="2040CD67" w14:textId="59D46201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35300512944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6AD46B15" w:rsidR="00FB0D24" w:rsidRPr="007A3B89" w:rsidRDefault="00FB0D24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8E6C4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L DE TITULARES</w:t>
      </w:r>
      <w:r w:rsidR="008204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</w:t>
      </w:r>
      <w:r w:rsidR="00C76229" w:rsidRPr="00A4188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5F2755" w:rsidRPr="00DA4886">
        <w:rPr>
          <w:rFonts w:ascii="Open Sans" w:hAnsi="Open Sans" w:cs="Open Sans"/>
          <w:b/>
          <w:bCs/>
          <w:sz w:val="20"/>
          <w:szCs w:val="20"/>
        </w:rPr>
        <w:t>608ª, 609ª, 610ª, 611ª, 612ª, 613ª, 614ª E 615ª</w:t>
      </w:r>
      <w:r w:rsidR="005F2755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E432D3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0A2D3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</w:t>
      </w:r>
      <w:r w:rsidR="00E432D3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ª EMISSÃO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realizada em PRIMEIRA convocação em</w:t>
      </w:r>
      <w:r w:rsidR="00690D5C" w:rsidRPr="00E7670C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DC39E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5F275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3</w:t>
      </w:r>
      <w:r w:rsidR="00DC39E6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JANEIRO DE 2026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 xml:space="preserve"> e/ou em eventuais reaberturas e/ou em segunda convocação</w:t>
      </w:r>
      <w:r w:rsidR="00AF1FD2">
        <w:rPr>
          <w:rFonts w:ascii="Open Sans" w:hAnsi="Open Sans" w:cs="Open Sans"/>
          <w:b/>
          <w:caps/>
          <w:sz w:val="20"/>
          <w:szCs w:val="20"/>
        </w:rPr>
        <w:t>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DB7AA37" w14:textId="66C42385" w:rsidR="00575500" w:rsidRPr="00F903F0" w:rsidRDefault="00575500" w:rsidP="00575500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30 de </w:t>
      </w:r>
      <w:r>
        <w:rPr>
          <w:rFonts w:ascii="Open Sans" w:hAnsi="Open Sans" w:cs="Open Sans"/>
          <w:sz w:val="20"/>
          <w:szCs w:val="20"/>
        </w:rPr>
        <w:t>setembro</w:t>
      </w:r>
      <w:r w:rsidRPr="00F903F0">
        <w:rPr>
          <w:rFonts w:ascii="Open Sans" w:hAnsi="Open Sans" w:cs="Open Sans"/>
          <w:sz w:val="20"/>
          <w:szCs w:val="20"/>
        </w:rPr>
        <w:t xml:space="preserve"> de 202</w:t>
      </w:r>
      <w:r w:rsidR="00655AFA">
        <w:rPr>
          <w:rFonts w:ascii="Open Sans" w:hAnsi="Open Sans" w:cs="Open Sans"/>
          <w:sz w:val="20"/>
          <w:szCs w:val="20"/>
        </w:rPr>
        <w:t>5</w:t>
      </w:r>
      <w:r w:rsidRPr="00F903F0">
        <w:rPr>
          <w:rFonts w:ascii="Open Sans" w:hAnsi="Open Sans" w:cs="Open Sans"/>
          <w:sz w:val="20"/>
          <w:szCs w:val="20"/>
        </w:rPr>
        <w:t xml:space="preserve"> (“</w:t>
      </w:r>
      <w:r w:rsidRPr="00F903F0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F903F0">
        <w:rPr>
          <w:rFonts w:ascii="Open Sans" w:hAnsi="Open Sans" w:cs="Open Sans"/>
          <w:sz w:val="20"/>
          <w:szCs w:val="20"/>
        </w:rPr>
        <w:t>”), emitidas e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F903F0">
        <w:rPr>
          <w:rFonts w:ascii="Open Sans" w:hAnsi="Open Sans" w:cs="Open Sans"/>
          <w:sz w:val="20"/>
          <w:szCs w:val="20"/>
        </w:rPr>
        <w:t>apresentadas pela Emissora e disponibilizadas em seu Website (</w:t>
      </w:r>
      <w:hyperlink r:id="rId12" w:history="1">
        <w:r w:rsidR="00841B86" w:rsidRPr="00207A41">
          <w:rPr>
            <w:rStyle w:val="Hyperlink"/>
            <w:rFonts w:ascii="Open Sans" w:hAnsi="Open Sans" w:cs="Open Sans"/>
            <w:sz w:val="20"/>
            <w:szCs w:val="20"/>
          </w:rPr>
          <w:t>www.fortesec.com.br</w:t>
        </w:r>
        <w:r w:rsidR="00841B86" w:rsidRPr="00207A41">
          <w:rPr>
            <w:rStyle w:val="Hyperlink"/>
          </w:rPr>
          <w:t>/relacao-investidor/</w:t>
        </w:r>
      </w:hyperlink>
      <w:r>
        <w:rPr>
          <w:rFonts w:ascii="Open Sans" w:hAnsi="Open Sans" w:cs="Open Sans"/>
          <w:sz w:val="20"/>
          <w:szCs w:val="20"/>
        </w:rPr>
        <w:t xml:space="preserve">) </w:t>
      </w:r>
      <w:r w:rsidRPr="00F903F0">
        <w:rPr>
          <w:rFonts w:ascii="Open Sans" w:hAnsi="Open Sans" w:cs="Open Sans"/>
          <w:sz w:val="20"/>
          <w:szCs w:val="20"/>
        </w:rPr>
        <w:t xml:space="preserve">sem ressalvas e sem opinião modificada, acompanhadas do relatório da </w:t>
      </w:r>
      <w:r w:rsidR="001E7413">
        <w:rPr>
          <w:rFonts w:ascii="Open Sans" w:hAnsi="Open Sans" w:cs="Open Sans"/>
          <w:sz w:val="20"/>
          <w:szCs w:val="20"/>
        </w:rPr>
        <w:t>Grant Thornton</w:t>
      </w:r>
      <w:r w:rsidRPr="00F903F0">
        <w:rPr>
          <w:rFonts w:ascii="Open Sans" w:hAnsi="Open Sans" w:cs="Open Sans"/>
          <w:sz w:val="20"/>
          <w:szCs w:val="20"/>
        </w:rPr>
        <w:t xml:space="preserve">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609183E8" w14:textId="7CF8A326" w:rsidR="00610488" w:rsidRPr="00F903F0" w:rsidRDefault="00610488" w:rsidP="00610488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aprovação, ou não, da destituição da </w:t>
      </w:r>
      <w:r w:rsidR="005861AD" w:rsidRPr="002C6AA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REAG DISTRIBUIDORA DE TÍTULOS E VALORES MOBILIÁRIOS S/A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>., inscrita no CNPJ 34.829.992/0001-86, com sede na Av. Brigadeiro Faria Lima, 2277, andar 17 conj. 1702, Jardim Paulistano, CEP 01.452-000 (“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REAG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”) enquanto Agente Fiduciário e Custodiante das CCI e da eleição e imediata contratação da </w:t>
      </w:r>
      <w:r w:rsidR="005861A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QORE DISTRIBUIDORA DE TÍTULOS E VALORES MOBILIÁRIOS S/A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., inscrita no CNPJ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62.264.924/0001-52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com sede na Rua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Fidêncio Ramos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n° 302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conjunto 101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Vila Olímpia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, CEP 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04551-000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>, na Cidade de São Paulo, Estado de São Paulo (“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  <w:u w:val="single"/>
        </w:rPr>
        <w:t>Novo Agente Fiduciário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>”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 xml:space="preserve"> e </w:t>
      </w:r>
      <w:r w:rsidR="005861AD" w:rsidRPr="00523DD0">
        <w:rPr>
          <w:rFonts w:ascii="Open Sans" w:hAnsi="Open Sans" w:cs="Open Sans"/>
          <w:color w:val="000000" w:themeColor="text1"/>
          <w:sz w:val="20"/>
          <w:szCs w:val="20"/>
          <w:u w:val="single"/>
        </w:rPr>
        <w:t xml:space="preserve">“Novo </w:t>
      </w:r>
      <w:r w:rsidR="005861AD">
        <w:rPr>
          <w:rFonts w:ascii="Open Sans" w:hAnsi="Open Sans" w:cs="Open Sans"/>
          <w:color w:val="000000" w:themeColor="text1"/>
          <w:sz w:val="20"/>
          <w:szCs w:val="20"/>
          <w:u w:val="single"/>
        </w:rPr>
        <w:t>Custodiante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>” ou “</w:t>
      </w:r>
      <w:r w:rsidR="005861AD">
        <w:rPr>
          <w:rFonts w:ascii="Open Sans" w:hAnsi="Open Sans" w:cs="Open Sans"/>
          <w:color w:val="000000" w:themeColor="text1"/>
          <w:sz w:val="20"/>
          <w:szCs w:val="20"/>
          <w:u w:val="single"/>
        </w:rPr>
        <w:t>QORE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t xml:space="preserve">”), para assunção dos deveres, atribuições e </w:t>
      </w:r>
      <w:r w:rsidR="005861AD" w:rsidRPr="002C6AA3">
        <w:rPr>
          <w:rFonts w:ascii="Open Sans" w:hAnsi="Open Sans" w:cs="Open Sans"/>
          <w:color w:val="000000" w:themeColor="text1"/>
          <w:sz w:val="20"/>
          <w:szCs w:val="20"/>
        </w:rPr>
        <w:lastRenderedPageBreak/>
        <w:t>responsabilidades constantes das normas legais e regulatórias aplicáveis, do Termo de Securitização e dos demais Documentos da Operação aplicáveis atualmente à REAG, na qualidade de Agente Fiduciário e de Custodiante, na data da Assembleia e a partir de seu encerramento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 xml:space="preserve"> (“</w:t>
      </w:r>
      <w:r w:rsidR="005861AD" w:rsidRPr="00405339">
        <w:rPr>
          <w:rFonts w:ascii="Open Sans" w:hAnsi="Open Sans" w:cs="Open Sans"/>
          <w:color w:val="000000" w:themeColor="text1"/>
          <w:sz w:val="20"/>
          <w:szCs w:val="20"/>
          <w:u w:val="single"/>
        </w:rPr>
        <w:t>Substituição do Agente Fiduciário e Custodiante</w:t>
      </w:r>
      <w:r w:rsidR="005861AD">
        <w:rPr>
          <w:rFonts w:ascii="Open Sans" w:hAnsi="Open Sans" w:cs="Open Sans"/>
          <w:color w:val="000000" w:themeColor="text1"/>
          <w:sz w:val="20"/>
          <w:szCs w:val="20"/>
        </w:rPr>
        <w:t>”)</w:t>
      </w:r>
      <w:r w:rsidRPr="00F903F0">
        <w:rPr>
          <w:rFonts w:ascii="Open Sans" w:hAnsi="Open Sans" w:cs="Open Sans"/>
          <w:sz w:val="20"/>
          <w:szCs w:val="20"/>
        </w:rPr>
        <w:t xml:space="preserve">; </w:t>
      </w:r>
    </w:p>
    <w:p w14:paraId="1E816FE3" w14:textId="77777777" w:rsidR="00C76229" w:rsidRPr="0006361F" w:rsidRDefault="00C76229" w:rsidP="00C76229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2EBC2809" w14:textId="6F05A59D" w:rsidR="00CC2561" w:rsidRPr="007A3B89" w:rsidRDefault="00CC2561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52E7BBD7" w14:textId="77777777" w:rsidR="00C76229" w:rsidRPr="007A3B89" w:rsidRDefault="00C76229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E40198B" w14:textId="77777777" w:rsidR="00803FCA" w:rsidRDefault="00803FCA" w:rsidP="00C41816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532DA20" w14:textId="1EB1B590" w:rsidR="00A835A0" w:rsidRPr="00F903F0" w:rsidRDefault="00A835A0" w:rsidP="002E7A7F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i/>
          <w:iCs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>a</w:t>
      </w:r>
      <w:r w:rsidR="00953768" w:rsidRPr="00F42F68">
        <w:rPr>
          <w:rFonts w:ascii="Open Sans" w:hAnsi="Open Sans" w:cs="Open Sans"/>
          <w:sz w:val="20"/>
          <w:szCs w:val="20"/>
        </w:rPr>
        <w:t xml:space="preserve"> aprovação, ou não, da ratificação</w:t>
      </w:r>
      <w:r w:rsidR="00953768">
        <w:rPr>
          <w:rFonts w:ascii="Open Sans" w:hAnsi="Open Sans" w:cs="Open Sans"/>
          <w:sz w:val="20"/>
          <w:szCs w:val="20"/>
        </w:rPr>
        <w:t xml:space="preserve"> da alteração do Anexo II do Termo de Securitização para que passe a vigorar conforme o </w:t>
      </w:r>
      <w:r w:rsidR="00953768" w:rsidRPr="00D35723">
        <w:rPr>
          <w:rFonts w:ascii="Open Sans" w:hAnsi="Open Sans" w:cs="Open Sans"/>
          <w:b/>
          <w:sz w:val="20"/>
          <w:szCs w:val="20"/>
        </w:rPr>
        <w:t>Anexo I</w:t>
      </w:r>
      <w:r w:rsidR="00953768">
        <w:rPr>
          <w:rFonts w:ascii="Open Sans" w:hAnsi="Open Sans" w:cs="Open Sans"/>
          <w:sz w:val="20"/>
          <w:szCs w:val="20"/>
        </w:rPr>
        <w:t xml:space="preserve"> do presente Edital, diante </w:t>
      </w:r>
      <w:r w:rsidR="00953768" w:rsidRPr="00F42F68">
        <w:rPr>
          <w:rFonts w:ascii="Open Sans" w:hAnsi="Open Sans" w:cs="Open Sans"/>
          <w:sz w:val="20"/>
          <w:szCs w:val="20"/>
        </w:rPr>
        <w:t>da concessão d</w:t>
      </w:r>
      <w:r w:rsidR="00953768">
        <w:rPr>
          <w:rFonts w:ascii="Open Sans" w:hAnsi="Open Sans" w:cs="Open Sans"/>
          <w:sz w:val="20"/>
          <w:szCs w:val="20"/>
        </w:rPr>
        <w:t>a</w:t>
      </w:r>
      <w:r w:rsidR="00953768" w:rsidRPr="00F42F68">
        <w:rPr>
          <w:rFonts w:ascii="Open Sans" w:hAnsi="Open Sans" w:cs="Open Sans"/>
          <w:sz w:val="20"/>
          <w:szCs w:val="20"/>
        </w:rPr>
        <w:t xml:space="preserve"> carência parcial de 50% (cinquenta por cento)</w:t>
      </w:r>
      <w:r w:rsidR="00953768">
        <w:rPr>
          <w:rFonts w:ascii="Open Sans" w:hAnsi="Open Sans" w:cs="Open Sans"/>
          <w:sz w:val="20"/>
          <w:szCs w:val="20"/>
        </w:rPr>
        <w:t xml:space="preserve"> do valor da parcela, </w:t>
      </w:r>
      <w:r w:rsidR="00953768" w:rsidRPr="00F42F68">
        <w:rPr>
          <w:rFonts w:ascii="Open Sans" w:hAnsi="Open Sans" w:cs="Open Sans"/>
          <w:sz w:val="20"/>
          <w:szCs w:val="20"/>
        </w:rPr>
        <w:t xml:space="preserve">outorgada aos pagamentos das parcelas da Remuneração dos CRI, </w:t>
      </w:r>
      <w:r w:rsidR="00953768">
        <w:rPr>
          <w:rFonts w:ascii="Open Sans" w:hAnsi="Open Sans" w:cs="Open Sans"/>
          <w:sz w:val="20"/>
          <w:szCs w:val="20"/>
        </w:rPr>
        <w:t>referente aos meses entre agosto de 2024 (inclusive) a janeiro de 2026 (inclusive) (“</w:t>
      </w:r>
      <w:r w:rsidR="00953768" w:rsidRPr="001B3DA0">
        <w:rPr>
          <w:rFonts w:ascii="Open Sans" w:hAnsi="Open Sans" w:cs="Open Sans"/>
          <w:sz w:val="20"/>
          <w:szCs w:val="20"/>
          <w:u w:val="single"/>
        </w:rPr>
        <w:t>Modificação do Cronograma de Pagamentos - Remuneração</w:t>
      </w:r>
      <w:r w:rsidR="00953768">
        <w:rPr>
          <w:rFonts w:ascii="Open Sans" w:hAnsi="Open Sans" w:cs="Open Sans"/>
          <w:sz w:val="20"/>
          <w:szCs w:val="20"/>
        </w:rPr>
        <w:t>”)</w:t>
      </w:r>
      <w:r w:rsidR="0098730B">
        <w:rPr>
          <w:rFonts w:ascii="Open Sans" w:hAnsi="Open Sans" w:cs="Open Sans"/>
          <w:sz w:val="20"/>
          <w:szCs w:val="20"/>
        </w:rPr>
        <w:t>;</w:t>
      </w:r>
    </w:p>
    <w:p w14:paraId="0D80F5BB" w14:textId="77777777" w:rsidR="003A233D" w:rsidRPr="0006361F" w:rsidRDefault="003A233D" w:rsidP="003A233D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AD98FE6" w14:textId="77777777" w:rsidR="00380E67" w:rsidRPr="007A3B89" w:rsidRDefault="00380E67" w:rsidP="00380E67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177246B8" w14:textId="77777777" w:rsidR="00380E67" w:rsidRPr="007A3B89" w:rsidRDefault="00380E67" w:rsidP="00380E67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237D5DF" w14:textId="77777777" w:rsidR="005F2755" w:rsidRDefault="005F2755" w:rsidP="005F2755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14AEB2" w14:textId="292150E4" w:rsidR="005F2755" w:rsidRPr="00F903F0" w:rsidRDefault="005F2755" w:rsidP="005F2755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i/>
          <w:iCs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="00464BC4" w:rsidRPr="00F42F68">
        <w:rPr>
          <w:rFonts w:ascii="Open Sans" w:hAnsi="Open Sans" w:cs="Open Sans"/>
          <w:sz w:val="20"/>
          <w:szCs w:val="20"/>
        </w:rPr>
        <w:t>aprovação, ou não, da ratificação</w:t>
      </w:r>
      <w:r w:rsidR="00464BC4">
        <w:rPr>
          <w:rFonts w:ascii="Open Sans" w:hAnsi="Open Sans" w:cs="Open Sans"/>
          <w:sz w:val="20"/>
          <w:szCs w:val="20"/>
        </w:rPr>
        <w:t xml:space="preserve"> da alteração do Anexo II do Termo de Securitização para que passe a vigorar conforme o </w:t>
      </w:r>
      <w:r w:rsidR="00464BC4" w:rsidRPr="009E7713">
        <w:rPr>
          <w:rFonts w:ascii="Open Sans" w:hAnsi="Open Sans" w:cs="Open Sans"/>
          <w:b/>
          <w:sz w:val="20"/>
          <w:szCs w:val="20"/>
        </w:rPr>
        <w:t>Anexo I</w:t>
      </w:r>
      <w:r w:rsidR="00464BC4">
        <w:rPr>
          <w:rFonts w:ascii="Open Sans" w:hAnsi="Open Sans" w:cs="Open Sans"/>
          <w:sz w:val="20"/>
          <w:szCs w:val="20"/>
        </w:rPr>
        <w:t xml:space="preserve"> do Presente Edital, diante</w:t>
      </w:r>
      <w:r w:rsidR="00464BC4" w:rsidRPr="00F42F68">
        <w:rPr>
          <w:rFonts w:ascii="Open Sans" w:hAnsi="Open Sans" w:cs="Open Sans"/>
          <w:sz w:val="20"/>
          <w:szCs w:val="20"/>
        </w:rPr>
        <w:t xml:space="preserve"> da concessão d</w:t>
      </w:r>
      <w:r w:rsidR="00464BC4">
        <w:rPr>
          <w:rFonts w:ascii="Open Sans" w:hAnsi="Open Sans" w:cs="Open Sans"/>
          <w:sz w:val="20"/>
          <w:szCs w:val="20"/>
        </w:rPr>
        <w:t>a</w:t>
      </w:r>
      <w:r w:rsidR="00464BC4" w:rsidRPr="00F42F68">
        <w:rPr>
          <w:rFonts w:ascii="Open Sans" w:hAnsi="Open Sans" w:cs="Open Sans"/>
          <w:sz w:val="20"/>
          <w:szCs w:val="20"/>
        </w:rPr>
        <w:t xml:space="preserve"> carência</w:t>
      </w:r>
      <w:r w:rsidR="00464BC4">
        <w:rPr>
          <w:rFonts w:ascii="Open Sans" w:hAnsi="Open Sans" w:cs="Open Sans"/>
          <w:sz w:val="20"/>
          <w:szCs w:val="20"/>
        </w:rPr>
        <w:t xml:space="preserve">, </w:t>
      </w:r>
      <w:r w:rsidR="00464BC4" w:rsidRPr="00F42F68">
        <w:rPr>
          <w:rFonts w:ascii="Open Sans" w:hAnsi="Open Sans" w:cs="Open Sans"/>
          <w:sz w:val="20"/>
          <w:szCs w:val="20"/>
        </w:rPr>
        <w:t xml:space="preserve">outorgada aos pagamentos </w:t>
      </w:r>
      <w:r w:rsidR="00464BC4">
        <w:rPr>
          <w:rFonts w:ascii="Open Sans" w:hAnsi="Open Sans" w:cs="Open Sans"/>
          <w:sz w:val="20"/>
          <w:szCs w:val="20"/>
        </w:rPr>
        <w:t>das Amortizações Programadas dos CRI</w:t>
      </w:r>
      <w:r w:rsidR="00464BC4" w:rsidRPr="00F42F68">
        <w:rPr>
          <w:rFonts w:ascii="Open Sans" w:hAnsi="Open Sans" w:cs="Open Sans"/>
          <w:sz w:val="20"/>
          <w:szCs w:val="20"/>
        </w:rPr>
        <w:t xml:space="preserve">, </w:t>
      </w:r>
      <w:r w:rsidR="00464BC4">
        <w:rPr>
          <w:rFonts w:ascii="Open Sans" w:hAnsi="Open Sans" w:cs="Open Sans"/>
          <w:sz w:val="20"/>
          <w:szCs w:val="20"/>
        </w:rPr>
        <w:t>referente aos meses entre agosto de 2024 (inclusive) a janeiro de 2026 (inclusive) (“</w:t>
      </w:r>
      <w:r w:rsidR="00464BC4" w:rsidRPr="001B3DA0">
        <w:rPr>
          <w:rFonts w:ascii="Open Sans" w:hAnsi="Open Sans" w:cs="Open Sans"/>
          <w:sz w:val="20"/>
          <w:szCs w:val="20"/>
          <w:u w:val="single"/>
        </w:rPr>
        <w:t>Modificação do Cronograma de Pagamentos - Amortizações</w:t>
      </w:r>
      <w:r w:rsidR="00464BC4">
        <w:rPr>
          <w:rFonts w:ascii="Open Sans" w:hAnsi="Open Sans" w:cs="Open Sans"/>
          <w:sz w:val="20"/>
          <w:szCs w:val="20"/>
        </w:rPr>
        <w:t>”)</w:t>
      </w:r>
      <w:r w:rsidR="002B279D">
        <w:rPr>
          <w:rFonts w:ascii="Open Sans" w:hAnsi="Open Sans" w:cs="Open Sans"/>
          <w:sz w:val="20"/>
          <w:szCs w:val="20"/>
        </w:rPr>
        <w:t>;</w:t>
      </w:r>
    </w:p>
    <w:p w14:paraId="1B7EAA13" w14:textId="77777777" w:rsidR="005F2755" w:rsidRPr="0006361F" w:rsidRDefault="005F2755" w:rsidP="005F2755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54F5259" w14:textId="77777777" w:rsidR="005F2755" w:rsidRPr="007A3B89" w:rsidRDefault="005F2755" w:rsidP="005F275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052DF58B" w14:textId="77777777" w:rsidR="005F2755" w:rsidRDefault="005F2755" w:rsidP="005F2755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FF147E7" w14:textId="77777777" w:rsidR="005F2755" w:rsidRDefault="005F2755" w:rsidP="005F2755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6605749" w14:textId="16B0C185" w:rsidR="005F2755" w:rsidRPr="00F903F0" w:rsidRDefault="005F2755" w:rsidP="005F2755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i/>
          <w:iCs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="009A186E" w:rsidRPr="00F42F68">
        <w:rPr>
          <w:rFonts w:ascii="Open Sans" w:hAnsi="Open Sans" w:cs="Open Sans"/>
          <w:sz w:val="20"/>
          <w:szCs w:val="20"/>
        </w:rPr>
        <w:t>aprovação, ou não, da</w:t>
      </w:r>
      <w:r w:rsidR="009A186E">
        <w:rPr>
          <w:rFonts w:ascii="Open Sans" w:hAnsi="Open Sans" w:cs="Open Sans"/>
          <w:sz w:val="20"/>
          <w:szCs w:val="20"/>
        </w:rPr>
        <w:t xml:space="preserve"> suspensão das obrigações pecuniárias da Devedora referente às Amortizações Programadas dos CRI e Remuneração dos CRI, mediante</w:t>
      </w:r>
      <w:r w:rsidR="009A186E" w:rsidRPr="00F42F68">
        <w:rPr>
          <w:rFonts w:ascii="Open Sans" w:hAnsi="Open Sans" w:cs="Open Sans"/>
          <w:sz w:val="20"/>
          <w:szCs w:val="20"/>
        </w:rPr>
        <w:t xml:space="preserve"> concessão d</w:t>
      </w:r>
      <w:r w:rsidR="009A186E">
        <w:rPr>
          <w:rFonts w:ascii="Open Sans" w:hAnsi="Open Sans" w:cs="Open Sans"/>
          <w:sz w:val="20"/>
          <w:szCs w:val="20"/>
        </w:rPr>
        <w:t xml:space="preserve">e carência aos pagamentos das Amortizações e concessão de </w:t>
      </w:r>
      <w:r w:rsidR="009A186E" w:rsidRPr="00F42F68">
        <w:rPr>
          <w:rFonts w:ascii="Open Sans" w:hAnsi="Open Sans" w:cs="Open Sans"/>
          <w:sz w:val="20"/>
          <w:szCs w:val="20"/>
        </w:rPr>
        <w:t>carência parcial de 50% (cinquenta por cento)</w:t>
      </w:r>
      <w:r w:rsidR="009A186E">
        <w:rPr>
          <w:rFonts w:ascii="Open Sans" w:hAnsi="Open Sans" w:cs="Open Sans"/>
          <w:sz w:val="20"/>
          <w:szCs w:val="20"/>
        </w:rPr>
        <w:t xml:space="preserve"> do valor da parcela, dos</w:t>
      </w:r>
      <w:r w:rsidR="009A186E" w:rsidRPr="00F42F68">
        <w:rPr>
          <w:rFonts w:ascii="Open Sans" w:hAnsi="Open Sans" w:cs="Open Sans"/>
          <w:sz w:val="20"/>
          <w:szCs w:val="20"/>
        </w:rPr>
        <w:t xml:space="preserve"> pagamentos</w:t>
      </w:r>
      <w:r w:rsidR="009A186E">
        <w:rPr>
          <w:rFonts w:ascii="Open Sans" w:hAnsi="Open Sans" w:cs="Open Sans"/>
          <w:sz w:val="20"/>
          <w:szCs w:val="20"/>
        </w:rPr>
        <w:t xml:space="preserve"> relativos às</w:t>
      </w:r>
      <w:r w:rsidR="009A186E" w:rsidRPr="00F42F68">
        <w:rPr>
          <w:rFonts w:ascii="Open Sans" w:hAnsi="Open Sans" w:cs="Open Sans"/>
          <w:sz w:val="20"/>
          <w:szCs w:val="20"/>
        </w:rPr>
        <w:t xml:space="preserve"> parcelas da Remuneração dos CRI, </w:t>
      </w:r>
      <w:r w:rsidR="009A186E">
        <w:rPr>
          <w:rFonts w:ascii="Open Sans" w:hAnsi="Open Sans" w:cs="Open Sans"/>
          <w:sz w:val="20"/>
          <w:szCs w:val="20"/>
        </w:rPr>
        <w:t xml:space="preserve">referente aos meses entre fevereiro de 2026 (inclusive) a setembro de 2026 (inclusive) acarretando na alteração do Anexo II do Termo de Securitização, conforme </w:t>
      </w:r>
      <w:r w:rsidR="009A186E" w:rsidRPr="009E7713">
        <w:rPr>
          <w:rFonts w:ascii="Open Sans" w:hAnsi="Open Sans" w:cs="Open Sans"/>
          <w:b/>
          <w:sz w:val="20"/>
          <w:szCs w:val="20"/>
        </w:rPr>
        <w:t>Anexo I</w:t>
      </w:r>
      <w:r w:rsidR="009A186E">
        <w:rPr>
          <w:rFonts w:ascii="Open Sans" w:hAnsi="Open Sans" w:cs="Open Sans"/>
          <w:sz w:val="20"/>
          <w:szCs w:val="20"/>
        </w:rPr>
        <w:t xml:space="preserve"> do Presente Edital (“</w:t>
      </w:r>
      <w:r w:rsidR="009A186E" w:rsidRPr="00285A27">
        <w:rPr>
          <w:rFonts w:ascii="Open Sans" w:hAnsi="Open Sans" w:cs="Open Sans"/>
          <w:sz w:val="20"/>
          <w:szCs w:val="20"/>
          <w:u w:val="single"/>
        </w:rPr>
        <w:t>Concessão de Carência</w:t>
      </w:r>
      <w:r w:rsidR="009A186E">
        <w:rPr>
          <w:rFonts w:ascii="Open Sans" w:hAnsi="Open Sans" w:cs="Open Sans"/>
          <w:sz w:val="20"/>
          <w:szCs w:val="20"/>
        </w:rPr>
        <w:t>” e “</w:t>
      </w:r>
      <w:r w:rsidR="009A186E" w:rsidRPr="009E7713">
        <w:rPr>
          <w:rFonts w:ascii="Open Sans" w:hAnsi="Open Sans" w:cs="Open Sans"/>
          <w:sz w:val="20"/>
          <w:szCs w:val="20"/>
          <w:u w:val="single"/>
        </w:rPr>
        <w:t xml:space="preserve">Modificação do Cronograma de Pagamentos – Amortizações </w:t>
      </w:r>
      <w:r w:rsidR="009A186E">
        <w:rPr>
          <w:rFonts w:ascii="Open Sans" w:hAnsi="Open Sans" w:cs="Open Sans"/>
          <w:sz w:val="20"/>
          <w:szCs w:val="20"/>
          <w:u w:val="single"/>
        </w:rPr>
        <w:t xml:space="preserve">e Remunerações </w:t>
      </w:r>
      <w:r w:rsidR="009A186E" w:rsidRPr="009E7713">
        <w:rPr>
          <w:rFonts w:ascii="Open Sans" w:hAnsi="Open Sans" w:cs="Open Sans"/>
          <w:sz w:val="20"/>
          <w:szCs w:val="20"/>
          <w:u w:val="single"/>
        </w:rPr>
        <w:t>Futuras</w:t>
      </w:r>
      <w:r w:rsidR="009A186E">
        <w:rPr>
          <w:rFonts w:ascii="Open Sans" w:hAnsi="Open Sans" w:cs="Open Sans"/>
          <w:sz w:val="20"/>
          <w:szCs w:val="20"/>
        </w:rPr>
        <w:t>”, respectivamente)</w:t>
      </w:r>
      <w:r w:rsidR="00474D6E">
        <w:rPr>
          <w:rFonts w:ascii="Open Sans" w:hAnsi="Open Sans" w:cs="Open Sans"/>
          <w:sz w:val="20"/>
          <w:szCs w:val="20"/>
        </w:rPr>
        <w:t>;</w:t>
      </w:r>
    </w:p>
    <w:p w14:paraId="19017ACA" w14:textId="77777777" w:rsidR="005F2755" w:rsidRPr="0006361F" w:rsidRDefault="005F2755" w:rsidP="005F2755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8D0671B" w14:textId="77777777" w:rsidR="005F2755" w:rsidRPr="007A3B89" w:rsidRDefault="005F2755" w:rsidP="005F275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3D34E98A" w14:textId="77777777" w:rsidR="005F2755" w:rsidRDefault="005F2755" w:rsidP="005F2755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9215BBA" w14:textId="77777777" w:rsidR="005F2755" w:rsidRDefault="005F2755" w:rsidP="005F2755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5FC8978E" w14:textId="55A9A331" w:rsidR="005F2755" w:rsidRPr="00F903F0" w:rsidRDefault="005F2755" w:rsidP="005F2755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i/>
          <w:iCs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>a</w:t>
      </w:r>
      <w:r w:rsidR="00D73B9E" w:rsidRPr="00F42F68">
        <w:rPr>
          <w:rFonts w:ascii="Open Sans" w:hAnsi="Open Sans" w:cs="Open Sans"/>
          <w:sz w:val="20"/>
          <w:szCs w:val="20"/>
        </w:rPr>
        <w:t xml:space="preserve"> aprovação, ou não, da concessão d</w:t>
      </w:r>
      <w:r w:rsidR="00D73B9E">
        <w:rPr>
          <w:rFonts w:ascii="Open Sans" w:hAnsi="Open Sans" w:cs="Open Sans"/>
          <w:sz w:val="20"/>
          <w:szCs w:val="20"/>
        </w:rPr>
        <w:t xml:space="preserve">e </w:t>
      </w:r>
      <w:proofErr w:type="spellStart"/>
      <w:r w:rsidR="00D73B9E" w:rsidRPr="004938A1">
        <w:rPr>
          <w:rFonts w:ascii="Open Sans" w:hAnsi="Open Sans" w:cs="Open Sans"/>
          <w:i/>
          <w:sz w:val="20"/>
          <w:szCs w:val="20"/>
        </w:rPr>
        <w:t>waiver</w:t>
      </w:r>
      <w:proofErr w:type="spellEnd"/>
      <w:r w:rsidR="00D73B9E">
        <w:rPr>
          <w:rFonts w:ascii="Open Sans" w:hAnsi="Open Sans" w:cs="Open Sans"/>
          <w:sz w:val="20"/>
          <w:szCs w:val="20"/>
        </w:rPr>
        <w:t xml:space="preserve"> à Devedora no sentido de a Securitizadora abster-se de exigir a recompra compulsória e/ou o vencimento antecipado dos Créditos Imobiliários em razão do descumprimento, pela Devedora, das obrigações pecuniárias decorrentes do não pagamento das Remunerações e Amortizações Programadas dos CRI e do não reenquadramento das Razões de Garantia de Fluxo Mensal e Saldo Devedor pelo período de agosto de 2024 (inclusive) a janeiro de 2026 (inclusive) (“</w:t>
      </w:r>
      <w:r w:rsidR="00D73B9E" w:rsidRPr="00694000">
        <w:rPr>
          <w:rFonts w:ascii="Open Sans" w:hAnsi="Open Sans" w:cs="Open Sans"/>
          <w:sz w:val="20"/>
          <w:szCs w:val="20"/>
          <w:u w:val="single"/>
        </w:rPr>
        <w:t xml:space="preserve">Concessão de </w:t>
      </w:r>
      <w:proofErr w:type="spellStart"/>
      <w:r w:rsidR="00D73B9E" w:rsidRPr="00694000">
        <w:rPr>
          <w:rFonts w:ascii="Open Sans" w:hAnsi="Open Sans" w:cs="Open Sans"/>
          <w:sz w:val="20"/>
          <w:szCs w:val="20"/>
          <w:u w:val="single"/>
        </w:rPr>
        <w:t>Waiver</w:t>
      </w:r>
      <w:proofErr w:type="spellEnd"/>
      <w:r w:rsidR="00D73B9E" w:rsidRPr="00694000">
        <w:rPr>
          <w:rFonts w:ascii="Open Sans" w:hAnsi="Open Sans" w:cs="Open Sans"/>
          <w:sz w:val="20"/>
          <w:szCs w:val="20"/>
          <w:u w:val="single"/>
        </w:rPr>
        <w:t xml:space="preserve"> – Obrigações Pecuniárias</w:t>
      </w:r>
      <w:r w:rsidR="00D73B9E">
        <w:rPr>
          <w:rFonts w:ascii="Open Sans" w:hAnsi="Open Sans" w:cs="Open Sans"/>
          <w:sz w:val="20"/>
          <w:szCs w:val="20"/>
        </w:rPr>
        <w:t>”)</w:t>
      </w:r>
      <w:r w:rsidR="006C5EEA">
        <w:rPr>
          <w:rFonts w:ascii="Open Sans" w:hAnsi="Open Sans" w:cs="Open Sans"/>
          <w:sz w:val="20"/>
          <w:szCs w:val="20"/>
        </w:rPr>
        <w:t>;</w:t>
      </w:r>
    </w:p>
    <w:p w14:paraId="2D6B0A23" w14:textId="77777777" w:rsidR="005F2755" w:rsidRPr="0006361F" w:rsidRDefault="005F2755" w:rsidP="005F2755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E70BB99" w14:textId="77777777" w:rsidR="005F2755" w:rsidRPr="007A3B89" w:rsidRDefault="005F2755" w:rsidP="005F275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581638F" w14:textId="77777777" w:rsidR="005F2755" w:rsidRDefault="005F2755" w:rsidP="005F2755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B540238" w14:textId="77777777" w:rsidR="005F2755" w:rsidRDefault="005F2755" w:rsidP="005F2755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0E60BBE" w14:textId="6A7D6B32" w:rsidR="005F2755" w:rsidRPr="00F903F0" w:rsidRDefault="005F2755" w:rsidP="005F2755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i/>
          <w:iCs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 xml:space="preserve">a </w:t>
      </w:r>
      <w:r w:rsidR="00D31970" w:rsidRPr="00F42F68">
        <w:rPr>
          <w:rFonts w:ascii="Open Sans" w:hAnsi="Open Sans" w:cs="Open Sans"/>
          <w:sz w:val="20"/>
          <w:szCs w:val="20"/>
        </w:rPr>
        <w:t>aprovação, ou não, da ratificação</w:t>
      </w:r>
      <w:r w:rsidR="00D31970">
        <w:rPr>
          <w:rFonts w:ascii="Open Sans" w:hAnsi="Open Sans" w:cs="Open Sans"/>
          <w:sz w:val="20"/>
          <w:szCs w:val="20"/>
        </w:rPr>
        <w:t xml:space="preserve"> do reconhecimento da utilização das contas bancárias constantes do </w:t>
      </w:r>
      <w:r w:rsidR="00D31970" w:rsidRPr="00201587">
        <w:rPr>
          <w:rFonts w:ascii="Open Sans" w:hAnsi="Open Sans" w:cs="Open Sans"/>
          <w:b/>
          <w:sz w:val="20"/>
          <w:szCs w:val="20"/>
        </w:rPr>
        <w:t>Anexo II</w:t>
      </w:r>
      <w:r w:rsidR="00D31970">
        <w:rPr>
          <w:rFonts w:ascii="Open Sans" w:hAnsi="Open Sans" w:cs="Open Sans"/>
          <w:sz w:val="20"/>
          <w:szCs w:val="20"/>
        </w:rPr>
        <w:t xml:space="preserve"> do presente Edital, para recebimento dos Créditos Imobiliários pertencentes ao Patrimônio Separado, com a consequente modificação do Termo de Securitização (“</w:t>
      </w:r>
      <w:r w:rsidR="00D31970" w:rsidRPr="00293460">
        <w:rPr>
          <w:rFonts w:ascii="Open Sans" w:hAnsi="Open Sans" w:cs="Open Sans"/>
          <w:sz w:val="20"/>
          <w:szCs w:val="20"/>
          <w:u w:val="single"/>
        </w:rPr>
        <w:t>Utilização de Contas Arrecadadoras</w:t>
      </w:r>
      <w:r w:rsidR="00D31970">
        <w:rPr>
          <w:rFonts w:ascii="Open Sans" w:hAnsi="Open Sans" w:cs="Open Sans"/>
          <w:sz w:val="20"/>
          <w:szCs w:val="20"/>
        </w:rPr>
        <w:t>”); e</w:t>
      </w:r>
      <w:r w:rsidR="00D31970">
        <w:rPr>
          <w:rFonts w:ascii="Open Sans" w:hAnsi="Open Sans" w:cs="Open Sans"/>
          <w:sz w:val="20"/>
          <w:szCs w:val="20"/>
        </w:rPr>
        <w:t>,</w:t>
      </w:r>
    </w:p>
    <w:p w14:paraId="645D32FD" w14:textId="77777777" w:rsidR="005F2755" w:rsidRPr="0006361F" w:rsidRDefault="005F2755" w:rsidP="005F2755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67A123D" w14:textId="77777777" w:rsidR="005F2755" w:rsidRDefault="005F2755" w:rsidP="005F275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3337974" w14:textId="77777777" w:rsidR="005F2755" w:rsidRDefault="005F2755" w:rsidP="005F2755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820CB37" w14:textId="77777777" w:rsidR="005F2755" w:rsidRDefault="005F2755" w:rsidP="005F2755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5B898743" w14:textId="046B7029" w:rsidR="005F2755" w:rsidRPr="00F903F0" w:rsidRDefault="005F2755" w:rsidP="005F2755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i/>
          <w:iCs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>a autorização ou não para que a Securitizadora</w:t>
      </w:r>
      <w:r>
        <w:rPr>
          <w:rFonts w:ascii="Open Sans" w:hAnsi="Open Sans" w:cs="Open Sans"/>
          <w:sz w:val="20"/>
          <w:szCs w:val="20"/>
        </w:rPr>
        <w:t>, o</w:t>
      </w:r>
      <w:r w:rsidRPr="00F903F0">
        <w:rPr>
          <w:rFonts w:ascii="Open Sans" w:hAnsi="Open Sans" w:cs="Open Sans"/>
          <w:sz w:val="20"/>
          <w:szCs w:val="20"/>
        </w:rPr>
        <w:t xml:space="preserve"> Agente Fiduciário</w:t>
      </w:r>
      <w:r>
        <w:rPr>
          <w:rFonts w:ascii="Open Sans" w:hAnsi="Open Sans" w:cs="Open Sans"/>
          <w:sz w:val="20"/>
          <w:szCs w:val="20"/>
        </w:rPr>
        <w:t xml:space="preserve"> e o Novo Agente Fiduciário, se eleito, </w:t>
      </w:r>
      <w:r w:rsidRPr="00F903F0">
        <w:rPr>
          <w:rFonts w:ascii="Open Sans" w:hAnsi="Open Sans" w:cs="Open Sans"/>
          <w:sz w:val="20"/>
          <w:szCs w:val="20"/>
        </w:rPr>
        <w:t>pratiquem todo e qualquer ato, celebrem todos e quaisquer contratos, aditamentos ou documentos necessários para a efetivação e implementação das matérias constantes da Ordem do Dia nos Documentos da Operação</w:t>
      </w:r>
      <w:r w:rsidRPr="00F903F0">
        <w:rPr>
          <w:rFonts w:ascii="Open Sans" w:hAnsi="Open Sans" w:cs="Open Sans"/>
          <w:i/>
          <w:iCs/>
          <w:sz w:val="20"/>
          <w:szCs w:val="20"/>
        </w:rPr>
        <w:t>.</w:t>
      </w:r>
    </w:p>
    <w:p w14:paraId="4616F972" w14:textId="77777777" w:rsidR="005F2755" w:rsidRPr="0006361F" w:rsidRDefault="005F2755" w:rsidP="005F2755">
      <w:pPr>
        <w:pStyle w:val="PargrafodaLista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7A6C57A9" w14:textId="77777777" w:rsidR="005F2755" w:rsidRPr="007A3B89" w:rsidRDefault="005F2755" w:rsidP="005F275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37B964A" w14:textId="77777777" w:rsidR="005F2755" w:rsidRDefault="005F2755" w:rsidP="005F2755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7417DB6" w14:textId="77777777" w:rsidR="005F2755" w:rsidRDefault="005F2755" w:rsidP="005F275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5402"/>
      </w:tblGrid>
      <w:tr w:rsidR="00FB0D24" w:rsidRPr="007A3B89" w14:paraId="46CCFA70" w14:textId="77777777" w:rsidTr="00DB18B7">
        <w:tc>
          <w:tcPr>
            <w:tcW w:w="2835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DB18B7">
        <w:tc>
          <w:tcPr>
            <w:tcW w:w="2835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DB18B7">
        <w:tc>
          <w:tcPr>
            <w:tcW w:w="2835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02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14522950" w14:textId="0A265BA9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Termos iniciados por letra maiúscula utilizados nesta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("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") da </w:t>
      </w:r>
      <w:r w:rsidR="005868B0" w:rsidRPr="005868B0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="005868B0">
        <w:rPr>
          <w:rFonts w:ascii="Open Sans" w:hAnsi="Open Sans" w:cs="Open Sans"/>
          <w:sz w:val="20"/>
          <w:szCs w:val="20"/>
          <w:shd w:val="clear" w:color="auto" w:fill="FFFFFF"/>
        </w:rPr>
        <w:t xml:space="preserve">ssembleia </w:t>
      </w:r>
      <w:r w:rsidR="00162638">
        <w:rPr>
          <w:rFonts w:ascii="Open Sans" w:hAnsi="Open Sans" w:cs="Open Sans"/>
          <w:sz w:val="20"/>
          <w:szCs w:val="20"/>
          <w:shd w:val="clear" w:color="auto" w:fill="FFFFFF"/>
        </w:rPr>
        <w:t>Especial</w:t>
      </w:r>
      <w:r w:rsidR="005868B0">
        <w:rPr>
          <w:rFonts w:ascii="Open Sans" w:hAnsi="Open Sans" w:cs="Open Sans"/>
          <w:sz w:val="20"/>
          <w:szCs w:val="20"/>
          <w:shd w:val="clear" w:color="auto" w:fill="FFFFFF"/>
        </w:rPr>
        <w:t xml:space="preserve"> de Titulares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="006F3165">
        <w:rPr>
          <w:rFonts w:ascii="Open Sans" w:hAnsi="Open Sans" w:cs="Open Sans"/>
          <w:sz w:val="20"/>
          <w:szCs w:val="20"/>
        </w:rPr>
        <w:t xml:space="preserve">Assembleia </w:t>
      </w:r>
      <w:r w:rsidR="00162638">
        <w:rPr>
          <w:rFonts w:ascii="Open Sans" w:hAnsi="Open Sans" w:cs="Open Sans"/>
          <w:sz w:val="20"/>
          <w:szCs w:val="20"/>
        </w:rPr>
        <w:t>Especial</w:t>
      </w:r>
      <w:r w:rsidR="006F3165">
        <w:rPr>
          <w:rFonts w:ascii="Open Sans" w:hAnsi="Open Sans" w:cs="Open Sans"/>
          <w:sz w:val="20"/>
          <w:szCs w:val="20"/>
        </w:rPr>
        <w:t xml:space="preserve"> (“A</w:t>
      </w:r>
      <w:r w:rsidR="00F6561E">
        <w:rPr>
          <w:rFonts w:ascii="Open Sans" w:hAnsi="Open Sans" w:cs="Open Sans"/>
          <w:sz w:val="20"/>
          <w:szCs w:val="20"/>
        </w:rPr>
        <w:t>ET</w:t>
      </w:r>
      <w:r w:rsidR="006F3165">
        <w:rPr>
          <w:rFonts w:ascii="Open Sans" w:hAnsi="Open Sans" w:cs="Open Sans"/>
          <w:sz w:val="20"/>
          <w:szCs w:val="20"/>
        </w:rPr>
        <w:t xml:space="preserve">CRI” ou “Assembleia”) </w:t>
      </w:r>
      <w:r w:rsidR="00C76229" w:rsidRPr="00A4188F">
        <w:rPr>
          <w:rFonts w:ascii="Open Sans" w:hAnsi="Open Sans" w:cs="Open Sans"/>
          <w:sz w:val="20"/>
          <w:szCs w:val="20"/>
        </w:rPr>
        <w:t xml:space="preserve">das </w:t>
      </w:r>
      <w:r w:rsidR="003E4BC1" w:rsidRPr="003E4BC1">
        <w:rPr>
          <w:rFonts w:ascii="Open Sans" w:hAnsi="Open Sans" w:cs="Open Sans"/>
          <w:color w:val="000000" w:themeColor="text1"/>
          <w:sz w:val="20"/>
          <w:szCs w:val="20"/>
        </w:rPr>
        <w:t xml:space="preserve">608ª, 609ª, 610ª, 611ª, 612ª, 613ª, 614ª E 615ª </w:t>
      </w:r>
      <w:r w:rsidR="00A634D6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da </w:t>
      </w:r>
      <w:r w:rsidR="001C3D79" w:rsidRPr="001C3D79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481AC4" w:rsidRPr="007A3B89">
        <w:rPr>
          <w:rFonts w:ascii="Open Sans" w:hAnsi="Open Sans" w:cs="Open Sans"/>
          <w:color w:val="000000" w:themeColor="text1"/>
          <w:sz w:val="20"/>
          <w:szCs w:val="20"/>
        </w:rPr>
        <w:t>ª Emissão da Forte Securitizadora S.A.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</w:t>
      </w:r>
      <w:r w:rsidR="00481AC4"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A3B8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481AC4" w:rsidRPr="00CD1D6F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Termo de Securitização </w:t>
      </w:r>
      <w:r w:rsidR="00481AC4" w:rsidRPr="00CD1D6F">
        <w:rPr>
          <w:rFonts w:ascii="Open Sans" w:hAnsi="Open Sans" w:cs="Open Sans"/>
          <w:i/>
          <w:iCs/>
          <w:sz w:val="20"/>
          <w:szCs w:val="20"/>
        </w:rPr>
        <w:t xml:space="preserve">de Créditos Imobiliários </w:t>
      </w:r>
      <w:r w:rsidR="00C76229" w:rsidRPr="00CD1D6F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3E4BC1" w:rsidRPr="003E4BC1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608ª, 609ª, 610ª, 611ª, 612ª, 613ª, 614ª E 615ª </w:t>
      </w:r>
      <w:r w:rsidR="00173946" w:rsidRPr="00CD1D6F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="00A634D6" w:rsidRPr="00CD1D6F">
        <w:rPr>
          <w:rFonts w:ascii="Open Sans" w:hAnsi="Open Sans" w:cs="Open Sans"/>
          <w:i/>
          <w:iCs/>
          <w:sz w:val="20"/>
          <w:szCs w:val="20"/>
        </w:rPr>
        <w:t>Séries</w:t>
      </w:r>
      <w:r w:rsidR="00481AC4" w:rsidRPr="00CD1D6F">
        <w:rPr>
          <w:rFonts w:ascii="Open Sans" w:hAnsi="Open Sans" w:cs="Open Sans"/>
          <w:i/>
          <w:iCs/>
          <w:sz w:val="20"/>
          <w:szCs w:val="20"/>
        </w:rPr>
        <w:t xml:space="preserve"> da </w:t>
      </w:r>
      <w:r w:rsidR="002E2AD5" w:rsidRPr="00CD1D6F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1</w:t>
      </w:r>
      <w:r w:rsidR="00481AC4" w:rsidRPr="00CD1D6F">
        <w:rPr>
          <w:rFonts w:ascii="Open Sans" w:hAnsi="Open Sans" w:cs="Open Sans"/>
          <w:i/>
          <w:iCs/>
          <w:sz w:val="20"/>
          <w:szCs w:val="20"/>
        </w:rPr>
        <w:t>ª Emissão de Certificados de Recebíveis Imobiliários da</w:t>
      </w:r>
      <w:r w:rsidRPr="00CD1D6F">
        <w:rPr>
          <w:rFonts w:ascii="Open Sans" w:hAnsi="Open Sans" w:cs="Open Sans"/>
          <w:i/>
          <w:iCs/>
          <w:sz w:val="20"/>
          <w:szCs w:val="20"/>
        </w:rPr>
        <w:t xml:space="preserve"> Forte Securitizadora S.A</w:t>
      </w:r>
      <w:r w:rsidRPr="005603A8">
        <w:rPr>
          <w:rFonts w:ascii="Open Sans" w:hAnsi="Open Sans" w:cs="Open Sans"/>
          <w:i/>
          <w:iCs/>
          <w:sz w:val="20"/>
          <w:szCs w:val="20"/>
        </w:rPr>
        <w:t>.</w:t>
      </w:r>
      <w:r w:rsidRPr="005603A8">
        <w:rPr>
          <w:rFonts w:ascii="Open Sans" w:hAnsi="Open Sans" w:cs="Open Sans"/>
          <w:iCs/>
          <w:sz w:val="20"/>
          <w:szCs w:val="20"/>
        </w:rPr>
        <w:t>,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="00DC023B">
        <w:rPr>
          <w:rFonts w:ascii="Open Sans" w:hAnsi="Open Sans" w:cs="Open Sans"/>
          <w:sz w:val="20"/>
          <w:szCs w:val="20"/>
        </w:rPr>
        <w:t xml:space="preserve">datado </w:t>
      </w:r>
      <w:r w:rsidR="00DC023B" w:rsidRPr="00707ACC">
        <w:rPr>
          <w:rFonts w:ascii="Open Sans" w:hAnsi="Open Sans" w:cs="Open Sans"/>
          <w:sz w:val="20"/>
          <w:szCs w:val="20"/>
        </w:rPr>
        <w:t xml:space="preserve">de </w:t>
      </w:r>
      <w:r w:rsidR="00707ACC" w:rsidRPr="00707ACC">
        <w:rPr>
          <w:rFonts w:ascii="Open Sans" w:hAnsi="Open Sans" w:cs="Open Sans"/>
          <w:color w:val="000000" w:themeColor="text1"/>
          <w:sz w:val="20"/>
          <w:szCs w:val="20"/>
        </w:rPr>
        <w:t>2</w:t>
      </w:r>
      <w:r w:rsidR="0021017A">
        <w:rPr>
          <w:rFonts w:ascii="Open Sans" w:hAnsi="Open Sans" w:cs="Open Sans"/>
          <w:color w:val="000000" w:themeColor="text1"/>
          <w:sz w:val="20"/>
          <w:szCs w:val="20"/>
        </w:rPr>
        <w:t>3</w:t>
      </w:r>
      <w:r w:rsidR="00707ACC" w:rsidRPr="00707ACC">
        <w:rPr>
          <w:rFonts w:ascii="Open Sans" w:hAnsi="Open Sans" w:cs="Open Sans"/>
          <w:color w:val="000000" w:themeColor="text1"/>
          <w:sz w:val="20"/>
          <w:szCs w:val="20"/>
        </w:rPr>
        <w:t xml:space="preserve"> de </w:t>
      </w:r>
      <w:r w:rsidR="0021017A">
        <w:rPr>
          <w:rFonts w:ascii="Open Sans" w:hAnsi="Open Sans" w:cs="Open Sans"/>
          <w:color w:val="000000" w:themeColor="text1"/>
          <w:sz w:val="20"/>
          <w:szCs w:val="20"/>
        </w:rPr>
        <w:t>agosto</w:t>
      </w:r>
      <w:r w:rsidR="00707ACC" w:rsidRPr="00707ACC">
        <w:rPr>
          <w:rFonts w:ascii="Open Sans" w:hAnsi="Open Sans" w:cs="Open Sans"/>
          <w:color w:val="000000" w:themeColor="text1"/>
          <w:sz w:val="20"/>
          <w:szCs w:val="20"/>
        </w:rPr>
        <w:t xml:space="preserve"> de 202</w:t>
      </w:r>
      <w:r w:rsidR="0021017A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DC023B" w:rsidRPr="00707ACC">
        <w:rPr>
          <w:rFonts w:ascii="Open Sans" w:hAnsi="Open Sans" w:cs="Open Sans"/>
          <w:sz w:val="20"/>
          <w:szCs w:val="20"/>
        </w:rPr>
        <w:t>,</w:t>
      </w:r>
      <w:r w:rsidR="00DC023B">
        <w:rPr>
          <w:rFonts w:ascii="Open Sans" w:hAnsi="Open Sans" w:cs="Open Sans"/>
          <w:sz w:val="20"/>
          <w:szCs w:val="20"/>
        </w:rPr>
        <w:t xml:space="preserve"> </w:t>
      </w:r>
      <w:r w:rsidR="00037358">
        <w:rPr>
          <w:rFonts w:ascii="Open Sans" w:hAnsi="Open Sans" w:cs="Open Sans"/>
          <w:sz w:val="20"/>
          <w:szCs w:val="20"/>
        </w:rPr>
        <w:t>conforme aditado</w:t>
      </w:r>
      <w:r w:rsidR="00C97EB7" w:rsidRPr="005603A8">
        <w:rPr>
          <w:rFonts w:ascii="Open Sans" w:hAnsi="Open Sans" w:cs="Open Sans"/>
          <w:sz w:val="20"/>
          <w:szCs w:val="20"/>
        </w:rPr>
        <w:t>,</w:t>
      </w:r>
      <w:r w:rsidR="00B26FBF" w:rsidRPr="005603A8">
        <w:rPr>
          <w:rFonts w:ascii="Open Sans" w:hAnsi="Open Sans" w:cs="Open Sans"/>
          <w:sz w:val="20"/>
          <w:szCs w:val="20"/>
        </w:rPr>
        <w:t xml:space="preserve"> </w:t>
      </w:r>
      <w:r w:rsidRPr="005603A8">
        <w:rPr>
          <w:rFonts w:ascii="Open Sans" w:hAnsi="Open Sans" w:cs="Open Sans"/>
          <w:sz w:val="20"/>
          <w:szCs w:val="20"/>
        </w:rPr>
        <w:t xml:space="preserve">entre a Emissora e </w:t>
      </w:r>
      <w:r w:rsidR="006D1519">
        <w:rPr>
          <w:rFonts w:ascii="Open Sans" w:hAnsi="Open Sans" w:cs="Open Sans"/>
          <w:sz w:val="20"/>
          <w:szCs w:val="20"/>
        </w:rPr>
        <w:t>o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="006D1519">
        <w:rPr>
          <w:rFonts w:ascii="Open Sans" w:hAnsi="Open Sans" w:cs="Open Sans"/>
          <w:sz w:val="20"/>
          <w:szCs w:val="20"/>
        </w:rPr>
        <w:t>Agente Fiduciário</w:t>
      </w:r>
      <w:r w:rsidR="00D06E52" w:rsidRPr="008F7527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FCB6" w14:textId="77777777" w:rsidR="009C48EA" w:rsidRDefault="009C48EA" w:rsidP="00421DD1">
      <w:r>
        <w:separator/>
      </w:r>
    </w:p>
  </w:endnote>
  <w:endnote w:type="continuationSeparator" w:id="0">
    <w:p w14:paraId="60B2E094" w14:textId="77777777" w:rsidR="009C48EA" w:rsidRDefault="009C48EA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1AA4" w14:textId="77777777" w:rsidR="009C48EA" w:rsidRDefault="009C48EA" w:rsidP="00421DD1">
      <w:r>
        <w:separator/>
      </w:r>
    </w:p>
  </w:footnote>
  <w:footnote w:type="continuationSeparator" w:id="0">
    <w:p w14:paraId="5704A784" w14:textId="77777777" w:rsidR="009C48EA" w:rsidRDefault="009C48EA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96188F86"/>
    <w:lvl w:ilvl="0" w:tplc="9D427304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32FB4"/>
    <w:rsid w:val="000334DF"/>
    <w:rsid w:val="00037358"/>
    <w:rsid w:val="0004143F"/>
    <w:rsid w:val="0004230C"/>
    <w:rsid w:val="000604A2"/>
    <w:rsid w:val="000728FB"/>
    <w:rsid w:val="000733AC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D5FA3"/>
    <w:rsid w:val="000E4F5E"/>
    <w:rsid w:val="000F2A14"/>
    <w:rsid w:val="000F505D"/>
    <w:rsid w:val="000F62F0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38"/>
    <w:rsid w:val="001626E6"/>
    <w:rsid w:val="00172C61"/>
    <w:rsid w:val="00173946"/>
    <w:rsid w:val="00174178"/>
    <w:rsid w:val="00180328"/>
    <w:rsid w:val="00182879"/>
    <w:rsid w:val="001833FF"/>
    <w:rsid w:val="00184FC6"/>
    <w:rsid w:val="00193DF5"/>
    <w:rsid w:val="001A3ED7"/>
    <w:rsid w:val="001B6CCE"/>
    <w:rsid w:val="001C0427"/>
    <w:rsid w:val="001C3567"/>
    <w:rsid w:val="001C3D79"/>
    <w:rsid w:val="001C72A9"/>
    <w:rsid w:val="001D2B7F"/>
    <w:rsid w:val="001E125A"/>
    <w:rsid w:val="001E3E7C"/>
    <w:rsid w:val="001E7413"/>
    <w:rsid w:val="001F020C"/>
    <w:rsid w:val="001F596B"/>
    <w:rsid w:val="00207A8F"/>
    <w:rsid w:val="0021017A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4D05"/>
    <w:rsid w:val="00275C9C"/>
    <w:rsid w:val="00283472"/>
    <w:rsid w:val="00284A4D"/>
    <w:rsid w:val="00287D67"/>
    <w:rsid w:val="00292A8C"/>
    <w:rsid w:val="00297076"/>
    <w:rsid w:val="002A457E"/>
    <w:rsid w:val="002A5C01"/>
    <w:rsid w:val="002B279D"/>
    <w:rsid w:val="002B483B"/>
    <w:rsid w:val="002B7997"/>
    <w:rsid w:val="002C5EA8"/>
    <w:rsid w:val="002E2AD5"/>
    <w:rsid w:val="002E7A7F"/>
    <w:rsid w:val="002E7BBD"/>
    <w:rsid w:val="002F615C"/>
    <w:rsid w:val="002F6E67"/>
    <w:rsid w:val="00300504"/>
    <w:rsid w:val="00305C0E"/>
    <w:rsid w:val="00310DC6"/>
    <w:rsid w:val="00313C81"/>
    <w:rsid w:val="00330015"/>
    <w:rsid w:val="0033167B"/>
    <w:rsid w:val="003330CB"/>
    <w:rsid w:val="00343E17"/>
    <w:rsid w:val="00351F1F"/>
    <w:rsid w:val="00352FD7"/>
    <w:rsid w:val="0035667F"/>
    <w:rsid w:val="00363BBD"/>
    <w:rsid w:val="00365743"/>
    <w:rsid w:val="00373D68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4BC1"/>
    <w:rsid w:val="003E67E3"/>
    <w:rsid w:val="003E7367"/>
    <w:rsid w:val="003E7EE3"/>
    <w:rsid w:val="003F11A1"/>
    <w:rsid w:val="00407DC5"/>
    <w:rsid w:val="00410B23"/>
    <w:rsid w:val="00412FF8"/>
    <w:rsid w:val="00413D6A"/>
    <w:rsid w:val="0041663F"/>
    <w:rsid w:val="00420E3A"/>
    <w:rsid w:val="00421DD1"/>
    <w:rsid w:val="00440241"/>
    <w:rsid w:val="004404DE"/>
    <w:rsid w:val="004417DB"/>
    <w:rsid w:val="00444178"/>
    <w:rsid w:val="00445A73"/>
    <w:rsid w:val="00454C20"/>
    <w:rsid w:val="00461090"/>
    <w:rsid w:val="00464BC4"/>
    <w:rsid w:val="00474D6E"/>
    <w:rsid w:val="00475319"/>
    <w:rsid w:val="004755E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06D12"/>
    <w:rsid w:val="0051082E"/>
    <w:rsid w:val="005224D1"/>
    <w:rsid w:val="005230C1"/>
    <w:rsid w:val="005344D8"/>
    <w:rsid w:val="005350A6"/>
    <w:rsid w:val="00545A99"/>
    <w:rsid w:val="00556F6B"/>
    <w:rsid w:val="005603A8"/>
    <w:rsid w:val="005614DB"/>
    <w:rsid w:val="00575500"/>
    <w:rsid w:val="00576025"/>
    <w:rsid w:val="005861AD"/>
    <w:rsid w:val="005868B0"/>
    <w:rsid w:val="005956FF"/>
    <w:rsid w:val="0059614C"/>
    <w:rsid w:val="005A08C8"/>
    <w:rsid w:val="005A44BF"/>
    <w:rsid w:val="005B26B2"/>
    <w:rsid w:val="005B671D"/>
    <w:rsid w:val="005B76D0"/>
    <w:rsid w:val="005C019D"/>
    <w:rsid w:val="005C1B2A"/>
    <w:rsid w:val="005E6215"/>
    <w:rsid w:val="005F2755"/>
    <w:rsid w:val="005F4380"/>
    <w:rsid w:val="005F43DF"/>
    <w:rsid w:val="005F6336"/>
    <w:rsid w:val="005F778A"/>
    <w:rsid w:val="0060598F"/>
    <w:rsid w:val="00607502"/>
    <w:rsid w:val="00610488"/>
    <w:rsid w:val="00616E44"/>
    <w:rsid w:val="00624069"/>
    <w:rsid w:val="00624D73"/>
    <w:rsid w:val="006501DC"/>
    <w:rsid w:val="00650D59"/>
    <w:rsid w:val="00653819"/>
    <w:rsid w:val="00655AFA"/>
    <w:rsid w:val="00662D2D"/>
    <w:rsid w:val="0066565B"/>
    <w:rsid w:val="0066631F"/>
    <w:rsid w:val="006866FD"/>
    <w:rsid w:val="00690690"/>
    <w:rsid w:val="00690D5C"/>
    <w:rsid w:val="00691921"/>
    <w:rsid w:val="006967EC"/>
    <w:rsid w:val="006B4B49"/>
    <w:rsid w:val="006C3A6B"/>
    <w:rsid w:val="006C5150"/>
    <w:rsid w:val="006C5EEA"/>
    <w:rsid w:val="006C7A91"/>
    <w:rsid w:val="006D1519"/>
    <w:rsid w:val="006D39DD"/>
    <w:rsid w:val="006E24D4"/>
    <w:rsid w:val="006F1735"/>
    <w:rsid w:val="006F3165"/>
    <w:rsid w:val="007032B1"/>
    <w:rsid w:val="00703F00"/>
    <w:rsid w:val="00707ACC"/>
    <w:rsid w:val="00711F1A"/>
    <w:rsid w:val="007266FC"/>
    <w:rsid w:val="00736439"/>
    <w:rsid w:val="0074072E"/>
    <w:rsid w:val="00744720"/>
    <w:rsid w:val="00752D9A"/>
    <w:rsid w:val="00790460"/>
    <w:rsid w:val="0079733C"/>
    <w:rsid w:val="007A3B89"/>
    <w:rsid w:val="007A5DD2"/>
    <w:rsid w:val="007A79C3"/>
    <w:rsid w:val="007B24C9"/>
    <w:rsid w:val="007B2A2E"/>
    <w:rsid w:val="007C2E90"/>
    <w:rsid w:val="007D676B"/>
    <w:rsid w:val="007D7F7F"/>
    <w:rsid w:val="007E274B"/>
    <w:rsid w:val="007E6EBF"/>
    <w:rsid w:val="007F378B"/>
    <w:rsid w:val="007F57D3"/>
    <w:rsid w:val="007F5A7D"/>
    <w:rsid w:val="007F636A"/>
    <w:rsid w:val="007F75F2"/>
    <w:rsid w:val="008012BE"/>
    <w:rsid w:val="00803FCA"/>
    <w:rsid w:val="00807E95"/>
    <w:rsid w:val="008139B6"/>
    <w:rsid w:val="0082045C"/>
    <w:rsid w:val="00840295"/>
    <w:rsid w:val="00841B86"/>
    <w:rsid w:val="00847395"/>
    <w:rsid w:val="00860FA0"/>
    <w:rsid w:val="0086322A"/>
    <w:rsid w:val="00870B67"/>
    <w:rsid w:val="00871DF6"/>
    <w:rsid w:val="00890ADF"/>
    <w:rsid w:val="00890E4B"/>
    <w:rsid w:val="00894061"/>
    <w:rsid w:val="008969BF"/>
    <w:rsid w:val="00896EF0"/>
    <w:rsid w:val="008A1E03"/>
    <w:rsid w:val="008C0701"/>
    <w:rsid w:val="008C3134"/>
    <w:rsid w:val="008E6C4B"/>
    <w:rsid w:val="00904CAD"/>
    <w:rsid w:val="0091013D"/>
    <w:rsid w:val="0091241E"/>
    <w:rsid w:val="00914F1C"/>
    <w:rsid w:val="009238FF"/>
    <w:rsid w:val="00924E4B"/>
    <w:rsid w:val="00933317"/>
    <w:rsid w:val="009459B7"/>
    <w:rsid w:val="0094792D"/>
    <w:rsid w:val="009522C1"/>
    <w:rsid w:val="009528BA"/>
    <w:rsid w:val="00953768"/>
    <w:rsid w:val="009618CF"/>
    <w:rsid w:val="0096205A"/>
    <w:rsid w:val="009620A7"/>
    <w:rsid w:val="009710B4"/>
    <w:rsid w:val="00971D69"/>
    <w:rsid w:val="00976AEC"/>
    <w:rsid w:val="0098730B"/>
    <w:rsid w:val="00994215"/>
    <w:rsid w:val="00994F59"/>
    <w:rsid w:val="00995B5A"/>
    <w:rsid w:val="009A186E"/>
    <w:rsid w:val="009B267D"/>
    <w:rsid w:val="009B3D1E"/>
    <w:rsid w:val="009C0546"/>
    <w:rsid w:val="009C14A5"/>
    <w:rsid w:val="009C48EA"/>
    <w:rsid w:val="009D17C4"/>
    <w:rsid w:val="009E776C"/>
    <w:rsid w:val="009F3B06"/>
    <w:rsid w:val="009F41DB"/>
    <w:rsid w:val="009F6304"/>
    <w:rsid w:val="00A01386"/>
    <w:rsid w:val="00A028AF"/>
    <w:rsid w:val="00A036BA"/>
    <w:rsid w:val="00A1394D"/>
    <w:rsid w:val="00A16A23"/>
    <w:rsid w:val="00A27DA4"/>
    <w:rsid w:val="00A33A4A"/>
    <w:rsid w:val="00A37AD8"/>
    <w:rsid w:val="00A44087"/>
    <w:rsid w:val="00A53744"/>
    <w:rsid w:val="00A61AC7"/>
    <w:rsid w:val="00A634D6"/>
    <w:rsid w:val="00A646AF"/>
    <w:rsid w:val="00A707B9"/>
    <w:rsid w:val="00A77525"/>
    <w:rsid w:val="00A80260"/>
    <w:rsid w:val="00A835A0"/>
    <w:rsid w:val="00A94B13"/>
    <w:rsid w:val="00A95826"/>
    <w:rsid w:val="00A964AD"/>
    <w:rsid w:val="00AA7020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3DED"/>
    <w:rsid w:val="00B15C01"/>
    <w:rsid w:val="00B207E3"/>
    <w:rsid w:val="00B26FBF"/>
    <w:rsid w:val="00B30285"/>
    <w:rsid w:val="00B31430"/>
    <w:rsid w:val="00B3564B"/>
    <w:rsid w:val="00B361F4"/>
    <w:rsid w:val="00B36D7F"/>
    <w:rsid w:val="00B4515C"/>
    <w:rsid w:val="00B63CA6"/>
    <w:rsid w:val="00B70208"/>
    <w:rsid w:val="00B715C6"/>
    <w:rsid w:val="00B87750"/>
    <w:rsid w:val="00B87E3C"/>
    <w:rsid w:val="00BA163D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0741F"/>
    <w:rsid w:val="00C12545"/>
    <w:rsid w:val="00C27A78"/>
    <w:rsid w:val="00C3003E"/>
    <w:rsid w:val="00C403CD"/>
    <w:rsid w:val="00C41816"/>
    <w:rsid w:val="00C4296E"/>
    <w:rsid w:val="00C42CED"/>
    <w:rsid w:val="00C61A29"/>
    <w:rsid w:val="00C76229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D1D6F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AA6"/>
    <w:rsid w:val="00D30CA2"/>
    <w:rsid w:val="00D31970"/>
    <w:rsid w:val="00D346CA"/>
    <w:rsid w:val="00D4682B"/>
    <w:rsid w:val="00D50CCC"/>
    <w:rsid w:val="00D53209"/>
    <w:rsid w:val="00D535CD"/>
    <w:rsid w:val="00D6332B"/>
    <w:rsid w:val="00D67F7A"/>
    <w:rsid w:val="00D73198"/>
    <w:rsid w:val="00D73B9E"/>
    <w:rsid w:val="00D8437E"/>
    <w:rsid w:val="00D92C2E"/>
    <w:rsid w:val="00D96E5D"/>
    <w:rsid w:val="00DB2915"/>
    <w:rsid w:val="00DB7A87"/>
    <w:rsid w:val="00DC023B"/>
    <w:rsid w:val="00DC39E6"/>
    <w:rsid w:val="00DD08DA"/>
    <w:rsid w:val="00DF608D"/>
    <w:rsid w:val="00DF651C"/>
    <w:rsid w:val="00E01E0D"/>
    <w:rsid w:val="00E02B84"/>
    <w:rsid w:val="00E04800"/>
    <w:rsid w:val="00E14FB4"/>
    <w:rsid w:val="00E206D0"/>
    <w:rsid w:val="00E309DB"/>
    <w:rsid w:val="00E3556E"/>
    <w:rsid w:val="00E432D3"/>
    <w:rsid w:val="00E44B39"/>
    <w:rsid w:val="00E457AF"/>
    <w:rsid w:val="00E52D47"/>
    <w:rsid w:val="00E542B2"/>
    <w:rsid w:val="00E547A4"/>
    <w:rsid w:val="00E55133"/>
    <w:rsid w:val="00E63EF5"/>
    <w:rsid w:val="00E64E49"/>
    <w:rsid w:val="00E66E0D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6561E"/>
    <w:rsid w:val="00F730BB"/>
    <w:rsid w:val="00F80A5F"/>
    <w:rsid w:val="00F85F1F"/>
    <w:rsid w:val="00F91067"/>
    <w:rsid w:val="00FA6FDB"/>
    <w:rsid w:val="00FA7669"/>
    <w:rsid w:val="00FB0D24"/>
    <w:rsid w:val="00FB6B15"/>
    <w:rsid w:val="00FE292B"/>
    <w:rsid w:val="00FE2961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e7316ca732eca90509b1fa1574355930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73053f6253bcd548d1172c23cb69d58d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FSV622TP5J5Y-1298124658-150365</_dlc_DocId>
    <_dlc_DocIdUrl xmlns="63cd3888-6dce-4879-9d02-778ca5cf9668">
      <Url>https://contatofortesec.sharepoint.com/sites/Juridico/_layouts/15/DocIdRedir.aspx?ID=FSV622TP5J5Y-1298124658-150365</Url>
      <Description>FSV622TP5J5Y-1298124658-150365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38D0AB-6C80-43EC-BE03-90D884EBD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5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1744</Words>
  <Characters>9247</Characters>
  <Application>Microsoft Office Word</Application>
  <DocSecurity>0</DocSecurity>
  <Lines>237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43</cp:revision>
  <cp:lastPrinted>2026-01-02T18:10:00Z</cp:lastPrinted>
  <dcterms:created xsi:type="dcterms:W3CDTF">2023-12-29T14:01:00Z</dcterms:created>
  <dcterms:modified xsi:type="dcterms:W3CDTF">2026-01-02T18:11:00Z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83838924-049a-48f3-81b6-6536d2bf1ba9</vt:lpwstr>
  </property>
  <property fmtid="{D5CDD505-2E9C-101B-9397-08002B2CF9AE}" pid="5" name="MediaServiceImageTags">
    <vt:lpwstr/>
  </property>
</Properties>
</file>