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44E9D874" w:rsidR="00FB0D24" w:rsidRPr="009E1331" w:rsidRDefault="0086426B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9E1331">
        <w:rPr>
          <w:rFonts w:ascii="Open Sans" w:hAnsi="Open Sans" w:cs="Open Sans"/>
          <w:b/>
          <w:sz w:val="20"/>
          <w:szCs w:val="20"/>
        </w:rPr>
        <w:t>FORTE SECURITIZADORA</w:t>
      </w:r>
      <w:r w:rsidR="006B1F84" w:rsidRPr="009E1331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26EF2DEF" w:rsidR="00FB0D24" w:rsidRPr="009E1331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9E1331">
        <w:rPr>
          <w:rFonts w:ascii="Open Sans" w:hAnsi="Open Sans" w:cs="Open Sans"/>
          <w:sz w:val="20"/>
          <w:szCs w:val="20"/>
        </w:rPr>
        <w:t xml:space="preserve">CNPJ/ME nº </w:t>
      </w:r>
      <w:r w:rsidR="006B1F84" w:rsidRPr="009E1331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68C97F57" w:rsidR="00FB0D24" w:rsidRPr="009E1331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9E1331">
        <w:rPr>
          <w:rFonts w:ascii="Open Sans" w:hAnsi="Open Sans" w:cs="Open Sans"/>
          <w:sz w:val="20"/>
          <w:szCs w:val="20"/>
        </w:rPr>
        <w:t xml:space="preserve">NIRE </w:t>
      </w:r>
      <w:r w:rsidR="006B1F84" w:rsidRPr="009E1331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9E1331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9E1331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9E1331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9E1331">
        <w:rPr>
          <w:rFonts w:ascii="Open Sans" w:hAnsi="Open Sans" w:cs="Open Sans"/>
          <w:b/>
          <w:caps/>
          <w:sz w:val="20"/>
          <w:szCs w:val="20"/>
        </w:rPr>
        <w:t>A</w:t>
      </w:r>
      <w:r w:rsidRPr="009E1331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9E1331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2C692E5C" w14:textId="1C4A464E" w:rsidR="000408C5" w:rsidRPr="007A3B89" w:rsidRDefault="00FB0D24" w:rsidP="000408C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9E1331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6B1F84" w:rsidRPr="009E1331">
        <w:rPr>
          <w:rFonts w:ascii="Open Sans" w:hAnsi="Open Sans" w:cs="Open Sans"/>
          <w:b/>
          <w:bCs/>
          <w:sz w:val="20"/>
          <w:szCs w:val="20"/>
        </w:rPr>
        <w:t>168ª, 169ª, 170ª, 171ª, 172ª e 173ª</w:t>
      </w:r>
      <w:r w:rsidR="005C73E3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86426B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9E1331">
        <w:rPr>
          <w:rFonts w:ascii="Open Sans" w:hAnsi="Open Sans" w:cs="Open Sans"/>
          <w:b/>
          <w:sz w:val="20"/>
          <w:szCs w:val="20"/>
        </w:rPr>
        <w:t>,</w:t>
      </w:r>
      <w:r w:rsidRPr="009E133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E1331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9E1331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9E133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E1331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87A9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</w:t>
      </w:r>
      <w:r w:rsidR="008006C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01/2026</w:t>
      </w:r>
      <w:r w:rsidR="000408C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0408C5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A920B0D" w:rsidR="00AB0AB2" w:rsidRDefault="007A2487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aprovar, </w:t>
      </w:r>
      <w:r w:rsidR="006E3E94">
        <w:rPr>
          <w:rFonts w:ascii="Open Sans" w:hAnsi="Open Sans" w:cs="Open Sans"/>
          <w:sz w:val="20"/>
          <w:szCs w:val="20"/>
        </w:rPr>
        <w:t xml:space="preserve">conforme proposto por Titulares dos CRI, o fim das prestação dos serviços de monitoramento e cobrança ao Patrimônio Separado, com a destituição da </w:t>
      </w:r>
      <w:proofErr w:type="spellStart"/>
      <w:r w:rsidR="006E3E94">
        <w:rPr>
          <w:rFonts w:ascii="Open Sans" w:hAnsi="Open Sans" w:cs="Open Sans"/>
          <w:sz w:val="20"/>
          <w:szCs w:val="20"/>
        </w:rPr>
        <w:t>Conveste</w:t>
      </w:r>
      <w:proofErr w:type="spellEnd"/>
      <w:r w:rsidR="006E3E94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E3E94">
        <w:rPr>
          <w:rFonts w:ascii="Open Sans" w:hAnsi="Open Sans" w:cs="Open Sans"/>
          <w:sz w:val="20"/>
          <w:szCs w:val="20"/>
        </w:rPr>
        <w:t>Audfiles</w:t>
      </w:r>
      <w:proofErr w:type="spellEnd"/>
      <w:r w:rsidR="006E3E94">
        <w:rPr>
          <w:rFonts w:ascii="Open Sans" w:hAnsi="Open Sans" w:cs="Open Sans"/>
          <w:sz w:val="20"/>
          <w:szCs w:val="20"/>
        </w:rPr>
        <w:t xml:space="preserve"> Serviços Financeiros Ltda., CNPJ nº 29.758.816/0001-60, com sede na Rua 72, nº 325, sala 1306, Ed. Trend Office Home, Jardim Goiás, cidade de Goiânia, Estado de Goiás, CEP: 74805-480 (“</w:t>
      </w:r>
      <w:proofErr w:type="spellStart"/>
      <w:r w:rsidR="006E3E94" w:rsidRPr="009015EA">
        <w:rPr>
          <w:rFonts w:ascii="Open Sans" w:hAnsi="Open Sans" w:cs="Open Sans"/>
          <w:sz w:val="20"/>
          <w:szCs w:val="20"/>
          <w:u w:val="single"/>
        </w:rPr>
        <w:t>Conveste</w:t>
      </w:r>
      <w:proofErr w:type="spellEnd"/>
      <w:r w:rsidR="006E3E94">
        <w:rPr>
          <w:rFonts w:ascii="Open Sans" w:hAnsi="Open Sans" w:cs="Open Sans"/>
          <w:sz w:val="20"/>
          <w:szCs w:val="20"/>
        </w:rPr>
        <w:t>”), da posição de administradora ativa dos Créditos Imobiliários Totais, sem a assunção por outra empresa substituta, ficando o Patrimônio Separado consequentemente desprovido de empresa responsável pelas funções de gestão ordinária da carteira de Créditos Imobiliários Totais;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4B6B506" w14:textId="25AE035D" w:rsidR="007A2487" w:rsidRDefault="007A2487" w:rsidP="007A2487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aprovar</w:t>
      </w:r>
      <w:r w:rsidRPr="00F903F0">
        <w:rPr>
          <w:rFonts w:ascii="Open Sans" w:hAnsi="Open Sans" w:cs="Open Sans"/>
          <w:sz w:val="20"/>
          <w:szCs w:val="20"/>
        </w:rPr>
        <w:t xml:space="preserve"> </w:t>
      </w:r>
      <w:r w:rsidR="009300E5">
        <w:rPr>
          <w:rFonts w:ascii="Open Sans" w:hAnsi="Open Sans" w:cs="Open Sans"/>
          <w:sz w:val="20"/>
          <w:szCs w:val="20"/>
        </w:rPr>
        <w:t xml:space="preserve">a adoção, pela Securitizadora, do procedimento previsto no </w:t>
      </w:r>
      <w:r w:rsidR="009300E5" w:rsidRPr="000D1317">
        <w:rPr>
          <w:rFonts w:ascii="Open Sans" w:hAnsi="Open Sans" w:cs="Open Sans"/>
          <w:sz w:val="20"/>
          <w:szCs w:val="20"/>
          <w:u w:val="single"/>
        </w:rPr>
        <w:t xml:space="preserve">Anexo </w:t>
      </w:r>
      <w:r w:rsidR="009300E5">
        <w:rPr>
          <w:rFonts w:ascii="Open Sans" w:hAnsi="Open Sans" w:cs="Open Sans"/>
          <w:sz w:val="20"/>
          <w:szCs w:val="20"/>
          <w:u w:val="single"/>
        </w:rPr>
        <w:t>I</w:t>
      </w:r>
      <w:r w:rsidR="009300E5">
        <w:rPr>
          <w:rFonts w:ascii="Open Sans" w:hAnsi="Open Sans" w:cs="Open Sans"/>
          <w:sz w:val="20"/>
          <w:szCs w:val="20"/>
        </w:rPr>
        <w:t xml:space="preserve"> ao presente Edital, referente ao aporte de R$ 512</w:t>
      </w:r>
      <w:r w:rsidR="009300E5" w:rsidRPr="00014991">
        <w:rPr>
          <w:rFonts w:ascii="Open Sans" w:hAnsi="Open Sans" w:cs="Open Sans"/>
          <w:sz w:val="20"/>
          <w:szCs w:val="20"/>
        </w:rPr>
        <w:t>.</w:t>
      </w:r>
      <w:r w:rsidR="009300E5">
        <w:rPr>
          <w:rFonts w:ascii="Open Sans" w:hAnsi="Open Sans" w:cs="Open Sans"/>
          <w:sz w:val="20"/>
          <w:szCs w:val="20"/>
        </w:rPr>
        <w:t>877</w:t>
      </w:r>
      <w:r w:rsidR="009300E5" w:rsidRPr="00014991">
        <w:rPr>
          <w:rFonts w:ascii="Open Sans" w:hAnsi="Open Sans" w:cs="Open Sans"/>
          <w:sz w:val="20"/>
          <w:szCs w:val="20"/>
        </w:rPr>
        <w:t>,7</w:t>
      </w:r>
      <w:r w:rsidR="009300E5">
        <w:rPr>
          <w:rFonts w:ascii="Open Sans" w:hAnsi="Open Sans" w:cs="Open Sans"/>
          <w:sz w:val="20"/>
          <w:szCs w:val="20"/>
        </w:rPr>
        <w:t xml:space="preserve">8 pelos Titulares dos CRI, diante de insuficiência de recursos no caixa do Patrimônio Separado, </w:t>
      </w:r>
      <w:r w:rsidR="009300E5" w:rsidRPr="000D1317">
        <w:rPr>
          <w:rFonts w:ascii="Open Sans" w:hAnsi="Open Sans" w:cs="Open Sans"/>
          <w:bCs/>
          <w:color w:val="000000" w:themeColor="text1"/>
          <w:sz w:val="20"/>
          <w:szCs w:val="20"/>
        </w:rPr>
        <w:t>para fazer frente às Despesas</w:t>
      </w:r>
      <w:r w:rsidR="009300E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</w:t>
      </w:r>
      <w:r w:rsidR="009300E5" w:rsidRPr="000D1317">
        <w:rPr>
          <w:rFonts w:ascii="Open Sans" w:hAnsi="Open Sans" w:cs="Open Sans"/>
          <w:bCs/>
          <w:color w:val="000000" w:themeColor="text1"/>
          <w:sz w:val="20"/>
          <w:szCs w:val="20"/>
        </w:rPr>
        <w:t>dispostas</w:t>
      </w:r>
      <w:r w:rsidR="009300E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no Termo de Securitização ou àquelas decorrentes da cobrança, judicial e/ou extrajudicial, das obrigações devidas pelo Cedente e pelos Fiadores</w:t>
      </w:r>
      <w:r w:rsidR="009300E5" w:rsidRPr="000D1317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, </w:t>
      </w:r>
      <w:r w:rsidR="009300E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bem como àquelas necessárias à </w:t>
      </w:r>
      <w:r w:rsidR="009300E5">
        <w:rPr>
          <w:rFonts w:ascii="Open Sans" w:hAnsi="Open Sans" w:cs="Open Sans"/>
          <w:bCs/>
          <w:color w:val="000000" w:themeColor="text1"/>
          <w:sz w:val="20"/>
          <w:szCs w:val="20"/>
        </w:rPr>
        <w:lastRenderedPageBreak/>
        <w:t xml:space="preserve">preservação, recuperação e/ou liquidação do Patrimônio Separado, </w:t>
      </w:r>
      <w:r w:rsidR="009300E5">
        <w:rPr>
          <w:rFonts w:ascii="Open Sans" w:hAnsi="Open Sans" w:cs="Open Sans"/>
          <w:sz w:val="20"/>
          <w:szCs w:val="20"/>
        </w:rPr>
        <w:t>conforme previsto na Cláusula 14.3 do Termo de Securitização (“</w:t>
      </w:r>
      <w:r w:rsidR="009300E5" w:rsidRPr="00C038A6">
        <w:rPr>
          <w:rFonts w:ascii="Open Sans" w:hAnsi="Open Sans" w:cs="Open Sans"/>
          <w:sz w:val="20"/>
          <w:szCs w:val="20"/>
          <w:u w:val="single"/>
        </w:rPr>
        <w:t>Procedimento de Aporte</w:t>
      </w:r>
      <w:r w:rsidR="009300E5">
        <w:rPr>
          <w:rFonts w:ascii="Open Sans" w:hAnsi="Open Sans" w:cs="Open Sans"/>
          <w:sz w:val="20"/>
          <w:szCs w:val="20"/>
        </w:rPr>
        <w:t>”);</w:t>
      </w:r>
    </w:p>
    <w:p w14:paraId="704B51BD" w14:textId="77777777" w:rsidR="007A2487" w:rsidRDefault="007A2487" w:rsidP="007A2487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48BA019" w14:textId="77777777" w:rsidR="007A2487" w:rsidRPr="00A33A4A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B8989DE" w14:textId="77777777" w:rsidR="007A2487" w:rsidRPr="007A3B89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67AD89F" w14:textId="77777777" w:rsidR="007A2487" w:rsidRDefault="007A2487" w:rsidP="007A248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1D536D5" w14:textId="77777777" w:rsidR="007A2487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BA578F2" w14:textId="77777777" w:rsidR="007A2487" w:rsidRDefault="007A2487" w:rsidP="007A2487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EA7FC69" w14:textId="5A21B1C1" w:rsidR="007A2487" w:rsidRDefault="00110FF1" w:rsidP="007A2487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Se aprovado o item (</w:t>
      </w:r>
      <w:proofErr w:type="spellStart"/>
      <w:r>
        <w:rPr>
          <w:rFonts w:ascii="Open Sans" w:hAnsi="Open Sans" w:cs="Open Sans"/>
          <w:sz w:val="20"/>
          <w:szCs w:val="20"/>
        </w:rPr>
        <w:t>ii</w:t>
      </w:r>
      <w:proofErr w:type="spellEnd"/>
      <w:r>
        <w:rPr>
          <w:rFonts w:ascii="Open Sans" w:hAnsi="Open Sans" w:cs="Open Sans"/>
          <w:sz w:val="20"/>
          <w:szCs w:val="20"/>
        </w:rPr>
        <w:t xml:space="preserve">) da Ordem do Dia, aprovar a modificação da Ordem de Pagamentos prevista na Cláusula 8.17 do Termo de Securitização, para que passe a vigorar conforme redação estabelecida no </w:t>
      </w:r>
      <w:r w:rsidRPr="00250364">
        <w:rPr>
          <w:rFonts w:ascii="Open Sans" w:hAnsi="Open Sans" w:cs="Open Sans"/>
          <w:sz w:val="20"/>
          <w:szCs w:val="20"/>
          <w:u w:val="single"/>
        </w:rPr>
        <w:t>Anexo II</w:t>
      </w:r>
      <w:r>
        <w:rPr>
          <w:rFonts w:ascii="Open Sans" w:hAnsi="Open Sans" w:cs="Open Sans"/>
          <w:sz w:val="20"/>
          <w:szCs w:val="20"/>
        </w:rPr>
        <w:t xml:space="preserve"> ao Edital;</w:t>
      </w:r>
      <w:r w:rsidR="007A2487" w:rsidRPr="00F903F0">
        <w:rPr>
          <w:rFonts w:ascii="Open Sans" w:hAnsi="Open Sans" w:cs="Open Sans"/>
          <w:sz w:val="20"/>
          <w:szCs w:val="20"/>
        </w:rPr>
        <w:t xml:space="preserve"> </w:t>
      </w:r>
    </w:p>
    <w:p w14:paraId="1D8B3864" w14:textId="77777777" w:rsidR="007A2487" w:rsidRDefault="007A2487" w:rsidP="007A2487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00FF0B8E" w14:textId="77777777" w:rsidR="007A2487" w:rsidRPr="00A33A4A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36AF50A" w14:textId="77777777" w:rsidR="007A2487" w:rsidRPr="007A3B89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49477226" w14:textId="77777777" w:rsidR="007A2487" w:rsidRDefault="007A2487" w:rsidP="007A248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4F3083A" w14:textId="77777777" w:rsidR="007A2487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A8F6C8B" w14:textId="77777777" w:rsidR="007A2487" w:rsidRDefault="007A2487" w:rsidP="007A2487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25BC3F2" w14:textId="33A587F2" w:rsidR="007A2487" w:rsidRDefault="005420BF" w:rsidP="007A2487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Se </w:t>
      </w:r>
      <w:r w:rsidRPr="00014991">
        <w:rPr>
          <w:rFonts w:ascii="Open Sans" w:hAnsi="Open Sans" w:cs="Open Sans"/>
          <w:sz w:val="20"/>
          <w:szCs w:val="20"/>
        </w:rPr>
        <w:t>reprovado o item (</w:t>
      </w:r>
      <w:proofErr w:type="spellStart"/>
      <w:r w:rsidRPr="00014991">
        <w:rPr>
          <w:rFonts w:ascii="Open Sans" w:hAnsi="Open Sans" w:cs="Open Sans"/>
          <w:sz w:val="20"/>
          <w:szCs w:val="20"/>
        </w:rPr>
        <w:t>ii</w:t>
      </w:r>
      <w:proofErr w:type="spellEnd"/>
      <w:r w:rsidRPr="00014991">
        <w:rPr>
          <w:rFonts w:ascii="Open Sans" w:hAnsi="Open Sans" w:cs="Open Sans"/>
          <w:sz w:val="20"/>
          <w:szCs w:val="20"/>
        </w:rPr>
        <w:t xml:space="preserve">) da Ordem do Dia, diante da materialização da insuficiência de ativos para manutenção do Patrimônio Separado e para liquidação dos CRI, decidir, nos termos do Artigo 30 da Lei 14.430 de 2022 e do item IV do Artigo 25 da Resolução CVM 60 de 2021, sobre </w:t>
      </w:r>
      <w:r>
        <w:rPr>
          <w:rFonts w:ascii="Open Sans" w:hAnsi="Open Sans" w:cs="Open Sans"/>
          <w:sz w:val="20"/>
          <w:szCs w:val="20"/>
        </w:rPr>
        <w:t>os procedimentos a serem adotados para o resgate dos CRI</w:t>
      </w:r>
      <w:r w:rsidRPr="00014991">
        <w:rPr>
          <w:rFonts w:ascii="Open Sans" w:hAnsi="Open Sans" w:cs="Open Sans"/>
          <w:sz w:val="20"/>
          <w:szCs w:val="20"/>
        </w:rPr>
        <w:t xml:space="preserve">, com: (a) a dação de ativos em pagamento pela Securitizadora aos Titulares dos CRI dos valores integrantes do Patrimônio Separado; </w:t>
      </w:r>
      <w:r w:rsidRPr="00FD3C1E">
        <w:rPr>
          <w:rFonts w:ascii="Open Sans" w:hAnsi="Open Sans" w:cs="Open Sans"/>
          <w:sz w:val="20"/>
          <w:szCs w:val="20"/>
        </w:rPr>
        <w:t>(b) a transferência do Patrimônio Separado para o Agente Fiduciário, para outra Companhia Securitizadora ou para o</w:t>
      </w:r>
      <w:r>
        <w:rPr>
          <w:rFonts w:ascii="Open Sans" w:hAnsi="Open Sans" w:cs="Open Sans"/>
          <w:sz w:val="20"/>
          <w:szCs w:val="20"/>
        </w:rPr>
        <w:t>(s)</w:t>
      </w:r>
      <w:r w:rsidRPr="00FD3C1E">
        <w:rPr>
          <w:rFonts w:ascii="Open Sans" w:hAnsi="Open Sans" w:cs="Open Sans"/>
          <w:sz w:val="20"/>
          <w:szCs w:val="20"/>
        </w:rPr>
        <w:t xml:space="preserve"> terceiro</w:t>
      </w:r>
      <w:r>
        <w:rPr>
          <w:rFonts w:ascii="Open Sans" w:hAnsi="Open Sans" w:cs="Open Sans"/>
          <w:sz w:val="20"/>
          <w:szCs w:val="20"/>
        </w:rPr>
        <w:t>(</w:t>
      </w:r>
      <w:r w:rsidRPr="00FD3C1E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>)</w:t>
      </w:r>
      <w:r w:rsidRPr="00FD3C1E">
        <w:rPr>
          <w:rFonts w:ascii="Open Sans" w:hAnsi="Open Sans" w:cs="Open Sans"/>
          <w:sz w:val="20"/>
          <w:szCs w:val="20"/>
        </w:rPr>
        <w:t xml:space="preserve"> escolhido</w:t>
      </w:r>
      <w:r>
        <w:rPr>
          <w:rFonts w:ascii="Open Sans" w:hAnsi="Open Sans" w:cs="Open Sans"/>
          <w:sz w:val="20"/>
          <w:szCs w:val="20"/>
        </w:rPr>
        <w:t>(s)</w:t>
      </w:r>
      <w:r w:rsidRPr="00FD3C1E">
        <w:rPr>
          <w:rFonts w:ascii="Open Sans" w:hAnsi="Open Sans" w:cs="Open Sans"/>
          <w:sz w:val="20"/>
          <w:szCs w:val="20"/>
        </w:rPr>
        <w:t xml:space="preserve"> pelos Titulares dos CRI; ou (c) a liquidação do Patrimônio Separado, com a realização de leilão dos ativos componentes do Patrimônio Separado pelo Agente Fiduciário ou outro terceiro que seja nomeado como liquidante pelos Titulares dos CRI</w:t>
      </w:r>
      <w:r>
        <w:rPr>
          <w:rFonts w:ascii="Open Sans" w:hAnsi="Open Sans" w:cs="Open Sans"/>
          <w:sz w:val="20"/>
          <w:szCs w:val="20"/>
        </w:rPr>
        <w:t>;</w:t>
      </w:r>
    </w:p>
    <w:p w14:paraId="5578F6ED" w14:textId="77777777" w:rsidR="007A2487" w:rsidRDefault="007A2487" w:rsidP="007A2487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CA5BE0A" w14:textId="77777777" w:rsidR="007A2487" w:rsidRPr="00A33A4A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D78343E" w14:textId="77777777" w:rsidR="007A2487" w:rsidRPr="007A3B89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778E140" w14:textId="77777777" w:rsidR="007A2487" w:rsidRDefault="007A2487" w:rsidP="007A248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3662CF7" w14:textId="77777777" w:rsidR="007A2487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1D7DBF7" w14:textId="77777777" w:rsidR="007A2487" w:rsidRDefault="007A2487" w:rsidP="007A2487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E22CC51" w14:textId="608A77D2" w:rsidR="007A2487" w:rsidRDefault="007A2487" w:rsidP="007A2487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</w:t>
      </w:r>
      <w:r w:rsidR="00387ABB">
        <w:rPr>
          <w:rFonts w:ascii="Open Sans" w:hAnsi="Open Sans" w:cs="Open Sans"/>
          <w:sz w:val="20"/>
          <w:szCs w:val="20"/>
        </w:rPr>
        <w:t>utorizar</w:t>
      </w:r>
      <w:r w:rsidR="00387ABB" w:rsidRPr="00947E13">
        <w:rPr>
          <w:rFonts w:ascii="Open Sans" w:hAnsi="Open Sans" w:cs="Open Sans"/>
          <w:sz w:val="20"/>
          <w:szCs w:val="20"/>
        </w:rPr>
        <w:t xml:space="preserve">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 w:rsidR="00387ABB">
        <w:rPr>
          <w:rFonts w:ascii="Open Sans" w:hAnsi="Open Sans" w:cs="Open Sans"/>
          <w:sz w:val="20"/>
          <w:szCs w:val="20"/>
        </w:rPr>
        <w:t>, bem como ratificar todas as medidas adotadas pela Securitizadora até a presente data.</w:t>
      </w:r>
    </w:p>
    <w:p w14:paraId="78051BF6" w14:textId="77777777" w:rsidR="007A2487" w:rsidRDefault="007A2487" w:rsidP="007A2487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770E92B7" w14:textId="77777777" w:rsidR="007A2487" w:rsidRPr="00A33A4A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51F7B7B" w14:textId="77777777" w:rsidR="007A2487" w:rsidRPr="007A3B89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3D0E10C" w14:textId="77777777" w:rsidR="007A2487" w:rsidRDefault="007A2487" w:rsidP="007A248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564827" w14:textId="77777777" w:rsidR="007A2487" w:rsidRDefault="007A2487" w:rsidP="007A24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C1ABBE3" w14:textId="77777777" w:rsidR="007A2487" w:rsidRDefault="007A2487" w:rsidP="007A2487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lastRenderedPageBreak/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B367A81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AB36A6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168ª, 169ª, 170ª, 171ª, 172ª e 173ª</w:t>
      </w:r>
      <w:r w:rsidR="00077D12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6B1F84" w:rsidRPr="00AB36A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AB36A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AB36A6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168ª, 169ª, 170ª, 171ª, 172ª e 173ª</w:t>
      </w:r>
      <w:r w:rsidR="00077D12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B36A6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6B1F84" w:rsidRPr="00AB36A6">
        <w:rPr>
          <w:rFonts w:ascii="Open Sans" w:hAnsi="Open Sans" w:cs="Open Sans"/>
          <w:i/>
          <w:iCs/>
          <w:sz w:val="20"/>
          <w:szCs w:val="20"/>
        </w:rPr>
        <w:t>1ª</w:t>
      </w:r>
      <w:r w:rsidRPr="00AB36A6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6B1F84" w:rsidRPr="00AB36A6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AB36A6">
        <w:rPr>
          <w:rFonts w:ascii="Open Sans" w:hAnsi="Open Sans" w:cs="Open Sans"/>
          <w:iCs/>
          <w:sz w:val="20"/>
          <w:szCs w:val="20"/>
        </w:rPr>
        <w:t>,</w:t>
      </w:r>
      <w:r w:rsidRPr="00AB36A6">
        <w:rPr>
          <w:rFonts w:ascii="Open Sans" w:hAnsi="Open Sans" w:cs="Open Sans"/>
          <w:sz w:val="20"/>
          <w:szCs w:val="20"/>
        </w:rPr>
        <w:t xml:space="preserve"> datado de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15/05/2018</w:t>
      </w:r>
      <w:r w:rsidRPr="00AB36A6">
        <w:rPr>
          <w:rFonts w:ascii="Open Sans" w:hAnsi="Open Sans" w:cs="Open Sans"/>
          <w:sz w:val="20"/>
          <w:szCs w:val="20"/>
        </w:rPr>
        <w:t>, conforme</w:t>
      </w:r>
      <w:r>
        <w:rPr>
          <w:rFonts w:ascii="Open Sans" w:hAnsi="Open Sans" w:cs="Open Sans"/>
          <w:sz w:val="20"/>
          <w:szCs w:val="20"/>
        </w:rPr>
        <w:t xml:space="preserve">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AB36A6">
        <w:rPr>
          <w:rFonts w:ascii="Open Sans" w:hAnsi="Open Sans" w:cs="Open Sans"/>
          <w:sz w:val="20"/>
          <w:szCs w:val="20"/>
        </w:rPr>
        <w:t xml:space="preserve"> a </w:t>
      </w:r>
      <w:r w:rsidR="00AB36A6" w:rsidRPr="00AB36A6">
        <w:rPr>
          <w:rFonts w:ascii="Open Sans" w:hAnsi="Open Sans" w:cs="Open Sans"/>
          <w:sz w:val="20"/>
          <w:szCs w:val="20"/>
        </w:rPr>
        <w:t>VÓRTX Distribuidora De Títulos E Valores Mobiliários LTDA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EEF6" w14:textId="77777777" w:rsidR="008F29A1" w:rsidRDefault="008F29A1" w:rsidP="00421DD1">
      <w:r>
        <w:separator/>
      </w:r>
    </w:p>
  </w:endnote>
  <w:endnote w:type="continuationSeparator" w:id="0">
    <w:p w14:paraId="62F7B860" w14:textId="77777777" w:rsidR="008F29A1" w:rsidRDefault="008F29A1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25C6" w14:textId="77777777" w:rsidR="008F29A1" w:rsidRDefault="008F29A1" w:rsidP="00421DD1">
      <w:r>
        <w:separator/>
      </w:r>
    </w:p>
  </w:footnote>
  <w:footnote w:type="continuationSeparator" w:id="0">
    <w:p w14:paraId="103CB961" w14:textId="77777777" w:rsidR="008F29A1" w:rsidRDefault="008F29A1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08C5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0FF1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A49F6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87ABB"/>
    <w:rsid w:val="003955DD"/>
    <w:rsid w:val="003A2265"/>
    <w:rsid w:val="003A233D"/>
    <w:rsid w:val="003A2EF8"/>
    <w:rsid w:val="003A4A21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A431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20BF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39A"/>
    <w:rsid w:val="00687ED2"/>
    <w:rsid w:val="00690690"/>
    <w:rsid w:val="00690D5C"/>
    <w:rsid w:val="00691921"/>
    <w:rsid w:val="006967EC"/>
    <w:rsid w:val="00697823"/>
    <w:rsid w:val="006B1F84"/>
    <w:rsid w:val="006B4B49"/>
    <w:rsid w:val="006B7810"/>
    <w:rsid w:val="006C5150"/>
    <w:rsid w:val="006C7A91"/>
    <w:rsid w:val="006D311C"/>
    <w:rsid w:val="006D39DD"/>
    <w:rsid w:val="006E24D4"/>
    <w:rsid w:val="006E3E9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868AD"/>
    <w:rsid w:val="00790460"/>
    <w:rsid w:val="0079072F"/>
    <w:rsid w:val="0079733C"/>
    <w:rsid w:val="007A2487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06C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6426B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F1C27"/>
    <w:rsid w:val="008F29A1"/>
    <w:rsid w:val="00904CAD"/>
    <w:rsid w:val="0091013D"/>
    <w:rsid w:val="0091241E"/>
    <w:rsid w:val="00914F1C"/>
    <w:rsid w:val="009238FF"/>
    <w:rsid w:val="00924E4B"/>
    <w:rsid w:val="009300E5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1331"/>
    <w:rsid w:val="009E776C"/>
    <w:rsid w:val="009F3B06"/>
    <w:rsid w:val="009F41DB"/>
    <w:rsid w:val="009F6304"/>
    <w:rsid w:val="00A00458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B36A6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27634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1A86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17AD"/>
    <w:rsid w:val="00CB2856"/>
    <w:rsid w:val="00CB432E"/>
    <w:rsid w:val="00CC2561"/>
    <w:rsid w:val="00CC7C51"/>
    <w:rsid w:val="00CD19CA"/>
    <w:rsid w:val="00CD7B42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D09C4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184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2BBB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87A9C"/>
    <w:rsid w:val="00F91067"/>
    <w:rsid w:val="00FA386E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FSV622TP5J5Y-1298124658-150420</_dlc_DocId>
    <_dlc_DocIdUrl xmlns="63cd3888-6dce-4879-9d02-778ca5cf9668">
      <Url>https://contatofortesec.sharepoint.com/sites/Juridico/_layouts/15/DocIdRedir.aspx?ID=FSV622TP5J5Y-1298124658-150420</Url>
      <Description>FSV622TP5J5Y-1298124658-150420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ABAAC-138D-44F9-87CF-99E0C824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63cd3888-6dce-4879-9d02-778ca5cf9668"/>
    <ds:schemaRef ds:uri="http://purl.org/dc/elements/1.1/"/>
    <ds:schemaRef ds:uri="http://schemas.microsoft.com/office/2006/metadata/properties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1445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22</cp:revision>
  <cp:lastPrinted>2026-01-06T20:14:00Z</cp:lastPrinted>
  <dcterms:created xsi:type="dcterms:W3CDTF">2025-09-29T19:24:00Z</dcterms:created>
  <dcterms:modified xsi:type="dcterms:W3CDTF">2026-01-06T20:14:00Z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df05814e-7ba3-4709-baed-1530feb176a7</vt:lpwstr>
  </property>
  <property fmtid="{D5CDD505-2E9C-101B-9397-08002B2CF9AE}" pid="5" name="MediaServiceImageTags">
    <vt:lpwstr/>
  </property>
</Properties>
</file>