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77777777" w:rsidR="00FB0D24" w:rsidRPr="007A3B89" w:rsidRDefault="00FB0D24" w:rsidP="00C41816">
      <w:pPr>
        <w:tabs>
          <w:tab w:val="left" w:pos="7320"/>
        </w:tabs>
        <w:ind w:firstLine="16"/>
        <w:jc w:val="center"/>
        <w:rPr>
          <w:rFonts w:ascii="Open Sans" w:hAnsi="Open Sans" w:cs="Open Sans"/>
          <w:b/>
          <w:sz w:val="20"/>
          <w:szCs w:val="20"/>
        </w:rPr>
      </w:pPr>
      <w:r w:rsidRPr="007A3B89">
        <w:rPr>
          <w:rFonts w:ascii="Open Sans" w:hAnsi="Open Sans" w:cs="Open Sans"/>
          <w:b/>
          <w:sz w:val="20"/>
          <w:szCs w:val="20"/>
        </w:rPr>
        <w:t>FORTE SECURITIZADORA S.A.</w:t>
      </w:r>
    </w:p>
    <w:p w14:paraId="35FF5A87" w14:textId="77777777" w:rsidR="00FB0D24" w:rsidRPr="007A3B89" w:rsidRDefault="00FB0D24" w:rsidP="00C41816">
      <w:pPr>
        <w:tabs>
          <w:tab w:val="left" w:pos="7320"/>
        </w:tabs>
        <w:ind w:firstLine="16"/>
        <w:jc w:val="center"/>
        <w:rPr>
          <w:rFonts w:ascii="Open Sans" w:hAnsi="Open Sans" w:cs="Open Sans"/>
          <w:sz w:val="20"/>
          <w:szCs w:val="20"/>
        </w:rPr>
      </w:pPr>
      <w:r w:rsidRPr="007A3B89">
        <w:rPr>
          <w:rFonts w:ascii="Open Sans" w:hAnsi="Open Sans" w:cs="Open Sans"/>
          <w:sz w:val="20"/>
          <w:szCs w:val="20"/>
        </w:rPr>
        <w:t>CNPJ/ME nº 12.979.898/0001-70</w:t>
      </w:r>
    </w:p>
    <w:p w14:paraId="2040CD67" w14:textId="77777777" w:rsidR="00FB0D24" w:rsidRPr="007A3B89" w:rsidRDefault="00FB0D24" w:rsidP="00C41816">
      <w:pPr>
        <w:jc w:val="center"/>
        <w:rPr>
          <w:rFonts w:ascii="Open Sans" w:hAnsi="Open Sans" w:cs="Open Sans"/>
          <w:sz w:val="20"/>
          <w:szCs w:val="20"/>
        </w:rPr>
      </w:pPr>
      <w:r w:rsidRPr="007A3B89">
        <w:rPr>
          <w:rFonts w:ascii="Open Sans" w:hAnsi="Open Sans" w:cs="Open Sans"/>
          <w:sz w:val="20"/>
          <w:szCs w:val="20"/>
        </w:rPr>
        <w:t>NIRE 35.3.0051294-4</w:t>
      </w:r>
    </w:p>
    <w:p w14:paraId="7114B285" w14:textId="77777777" w:rsidR="00FB0D24" w:rsidRPr="007A3B89" w:rsidRDefault="00FB0D24" w:rsidP="00C41816">
      <w:pPr>
        <w:pStyle w:val="Estilo"/>
        <w:jc w:val="center"/>
        <w:rPr>
          <w:rFonts w:ascii="Open Sans" w:hAnsi="Open Sans" w:cs="Open Sans"/>
          <w:b/>
          <w:bCs/>
          <w:sz w:val="20"/>
          <w:szCs w:val="20"/>
        </w:rPr>
      </w:pPr>
    </w:p>
    <w:p w14:paraId="257EB889" w14:textId="3C9BE620" w:rsidR="008A1E03" w:rsidRDefault="00FB0D24" w:rsidP="008A1E03">
      <w:pPr>
        <w:jc w:val="center"/>
        <w:rPr>
          <w:rFonts w:ascii="Open Sans" w:hAnsi="Open Sans" w:cs="Open Sans"/>
          <w:b/>
          <w:caps/>
          <w:sz w:val="20"/>
          <w:szCs w:val="20"/>
        </w:rPr>
      </w:pPr>
      <w:r w:rsidRPr="007A3B89">
        <w:rPr>
          <w:rFonts w:ascii="Open Sans" w:hAnsi="Open Sans" w:cs="Open Sans"/>
          <w:b/>
          <w:caps/>
          <w:sz w:val="20"/>
          <w:szCs w:val="20"/>
        </w:rPr>
        <w:t xml:space="preserve">INSTRUÇÃO DE VOTO </w:t>
      </w:r>
      <w:r w:rsidR="0060598F">
        <w:rPr>
          <w:rFonts w:ascii="Open Sans" w:hAnsi="Open Sans" w:cs="Open Sans"/>
          <w:b/>
          <w:caps/>
          <w:sz w:val="20"/>
          <w:szCs w:val="20"/>
        </w:rPr>
        <w:t>A</w:t>
      </w:r>
      <w:r w:rsidRPr="007A3B89">
        <w:rPr>
          <w:rFonts w:ascii="Open Sans" w:hAnsi="Open Sans" w:cs="Open Sans"/>
          <w:b/>
          <w:caps/>
          <w:sz w:val="20"/>
          <w:szCs w:val="20"/>
        </w:rPr>
        <w:t xml:space="preserve"> DISTÂNCIA</w:t>
      </w:r>
    </w:p>
    <w:p w14:paraId="2DE1CB4C" w14:textId="77777777" w:rsidR="008A1E03" w:rsidRDefault="008A1E03" w:rsidP="004E27B5">
      <w:pPr>
        <w:jc w:val="both"/>
        <w:rPr>
          <w:rFonts w:ascii="Open Sans" w:hAnsi="Open Sans" w:cs="Open Sans"/>
          <w:b/>
          <w:caps/>
          <w:sz w:val="20"/>
          <w:szCs w:val="20"/>
        </w:rPr>
      </w:pPr>
    </w:p>
    <w:p w14:paraId="42118ACF" w14:textId="7CAEDE62" w:rsidR="00FB0D24" w:rsidRPr="007A3B89" w:rsidRDefault="00FB0D24" w:rsidP="004E27B5">
      <w:pPr>
        <w:jc w:val="both"/>
        <w:rPr>
          <w:rFonts w:ascii="Open Sans" w:hAnsi="Open Sans" w:cs="Open Sans"/>
          <w:b/>
          <w:caps/>
          <w:sz w:val="20"/>
          <w:szCs w:val="20"/>
        </w:rPr>
      </w:pPr>
      <w:r w:rsidRPr="007A3B89">
        <w:rPr>
          <w:rFonts w:ascii="Open Sans" w:hAnsi="Open Sans" w:cs="Open Sans"/>
          <w:b/>
          <w:caps/>
          <w:sz w:val="20"/>
          <w:szCs w:val="20"/>
        </w:rPr>
        <w:t xml:space="preserve">PARA A </w:t>
      </w:r>
      <w:r w:rsidR="00BC2FE8" w:rsidRPr="007A3B89">
        <w:rPr>
          <w:rFonts w:ascii="Open Sans" w:hAnsi="Open Sans" w:cs="Open Sans"/>
          <w:b/>
          <w:bCs/>
          <w:color w:val="000000" w:themeColor="text1"/>
          <w:sz w:val="20"/>
          <w:szCs w:val="20"/>
        </w:rPr>
        <w:t xml:space="preserve">ASSEMBLEIA </w:t>
      </w:r>
      <w:r w:rsidR="0096205A">
        <w:rPr>
          <w:rFonts w:ascii="Open Sans" w:hAnsi="Open Sans" w:cs="Open Sans"/>
          <w:b/>
          <w:bCs/>
          <w:color w:val="000000" w:themeColor="text1"/>
          <w:sz w:val="20"/>
          <w:szCs w:val="20"/>
        </w:rPr>
        <w:t>GERAL</w:t>
      </w:r>
      <w:r w:rsidR="00BC2FE8" w:rsidRPr="007A3B89">
        <w:rPr>
          <w:rFonts w:ascii="Open Sans" w:hAnsi="Open Sans" w:cs="Open Sans"/>
          <w:b/>
          <w:bCs/>
          <w:color w:val="000000" w:themeColor="text1"/>
          <w:sz w:val="20"/>
          <w:szCs w:val="20"/>
        </w:rPr>
        <w:t xml:space="preserve"> DE TITULARES DOS </w:t>
      </w:r>
      <w:r w:rsidR="00BC2FE8" w:rsidRPr="00AF1712">
        <w:rPr>
          <w:rFonts w:ascii="Open Sans" w:hAnsi="Open Sans" w:cs="Open Sans"/>
          <w:b/>
          <w:bCs/>
          <w:color w:val="000000" w:themeColor="text1"/>
          <w:sz w:val="20"/>
          <w:szCs w:val="20"/>
        </w:rPr>
        <w:t>CERTIFICADOS DE RECEBÍVEIS IMOBILIÁRIOS DAS</w:t>
      </w:r>
      <w:r w:rsidR="00BA484F">
        <w:rPr>
          <w:rFonts w:ascii="Open Sans" w:hAnsi="Open Sans" w:cs="Open Sans"/>
          <w:b/>
          <w:bCs/>
          <w:color w:val="000000" w:themeColor="text1"/>
          <w:sz w:val="20"/>
          <w:szCs w:val="20"/>
        </w:rPr>
        <w:t xml:space="preserve"> </w:t>
      </w:r>
      <w:r w:rsidR="008F6698">
        <w:rPr>
          <w:rFonts w:ascii="Open Sans" w:hAnsi="Open Sans" w:cs="Open Sans"/>
          <w:b/>
          <w:bCs/>
          <w:color w:val="000000" w:themeColor="text1"/>
          <w:sz w:val="20"/>
          <w:szCs w:val="20"/>
        </w:rPr>
        <w:t xml:space="preserve">638ª E 639ª SÉRIES </w:t>
      </w:r>
      <w:r w:rsidR="00E432D3" w:rsidRPr="00434814">
        <w:rPr>
          <w:rFonts w:ascii="Open Sans" w:hAnsi="Open Sans" w:cs="Open Sans"/>
          <w:b/>
          <w:bCs/>
          <w:color w:val="000000" w:themeColor="text1"/>
          <w:sz w:val="20"/>
          <w:szCs w:val="20"/>
        </w:rPr>
        <w:t xml:space="preserve">DA </w:t>
      </w:r>
      <w:r w:rsidR="0008487C">
        <w:rPr>
          <w:rFonts w:ascii="Open Sans" w:hAnsi="Open Sans" w:cs="Open Sans"/>
          <w:b/>
          <w:bCs/>
          <w:color w:val="000000" w:themeColor="text1"/>
          <w:sz w:val="20"/>
          <w:szCs w:val="20"/>
        </w:rPr>
        <w:t>1</w:t>
      </w:r>
      <w:r w:rsidR="00E432D3" w:rsidRPr="00434814">
        <w:rPr>
          <w:rFonts w:ascii="Open Sans" w:hAnsi="Open Sans" w:cs="Open Sans"/>
          <w:b/>
          <w:bCs/>
          <w:color w:val="000000" w:themeColor="text1"/>
          <w:sz w:val="20"/>
          <w:szCs w:val="20"/>
        </w:rPr>
        <w:t xml:space="preserve">ª EMISSÃO </w:t>
      </w:r>
      <w:r w:rsidR="00BC2FE8" w:rsidRPr="00AF1712">
        <w:rPr>
          <w:rFonts w:ascii="Open Sans" w:hAnsi="Open Sans" w:cs="Open Sans"/>
          <w:b/>
          <w:bCs/>
          <w:color w:val="000000" w:themeColor="text1"/>
          <w:sz w:val="20"/>
          <w:szCs w:val="20"/>
        </w:rPr>
        <w:t>DA FORTE SECURITIZADORA S.A.</w:t>
      </w:r>
      <w:r w:rsidR="005A08C8" w:rsidRPr="00AF1712">
        <w:rPr>
          <w:rFonts w:ascii="Open Sans" w:hAnsi="Open Sans" w:cs="Open Sans"/>
          <w:b/>
          <w:sz w:val="20"/>
          <w:szCs w:val="20"/>
        </w:rPr>
        <w:t>,</w:t>
      </w:r>
      <w:r w:rsidRPr="00AF1712">
        <w:rPr>
          <w:rFonts w:ascii="Open Sans" w:hAnsi="Open Sans" w:cs="Open Sans"/>
          <w:b/>
          <w:caps/>
          <w:sz w:val="20"/>
          <w:szCs w:val="20"/>
        </w:rPr>
        <w:t xml:space="preserve"> a ser realizada em </w:t>
      </w:r>
      <w:r w:rsidR="00BC2FE8" w:rsidRPr="00AF1712">
        <w:rPr>
          <w:rFonts w:ascii="Open Sans" w:hAnsi="Open Sans" w:cs="Open Sans"/>
          <w:b/>
          <w:caps/>
          <w:sz w:val="20"/>
          <w:szCs w:val="20"/>
        </w:rPr>
        <w:t>PRIMEIRA</w:t>
      </w:r>
      <w:r w:rsidRPr="00AF1712">
        <w:rPr>
          <w:rFonts w:ascii="Open Sans" w:hAnsi="Open Sans" w:cs="Open Sans"/>
          <w:b/>
          <w:caps/>
          <w:sz w:val="20"/>
          <w:szCs w:val="20"/>
        </w:rPr>
        <w:t xml:space="preserve"> convocação</w:t>
      </w:r>
      <w:r w:rsidR="00B0580D" w:rsidRPr="00AF1712">
        <w:rPr>
          <w:rFonts w:ascii="Open Sans" w:hAnsi="Open Sans" w:cs="Open Sans"/>
          <w:b/>
          <w:caps/>
          <w:sz w:val="20"/>
          <w:szCs w:val="20"/>
        </w:rPr>
        <w:t xml:space="preserve"> em</w:t>
      </w:r>
      <w:r w:rsidR="00B0580D" w:rsidRPr="00E7670C">
        <w:rPr>
          <w:rFonts w:ascii="Open Sans" w:hAnsi="Open Sans" w:cs="Open Sans"/>
          <w:b/>
          <w:bCs/>
          <w:caps/>
          <w:sz w:val="20"/>
          <w:szCs w:val="20"/>
        </w:rPr>
        <w:t xml:space="preserve"> </w:t>
      </w:r>
      <w:r w:rsidR="00FF04B8">
        <w:rPr>
          <w:rFonts w:ascii="Open Sans" w:hAnsi="Open Sans" w:cs="Open Sans"/>
          <w:b/>
          <w:bCs/>
          <w:color w:val="000000" w:themeColor="text1"/>
          <w:sz w:val="20"/>
          <w:szCs w:val="20"/>
        </w:rPr>
        <w:t>17</w:t>
      </w:r>
      <w:r w:rsidR="00EA495B">
        <w:rPr>
          <w:rFonts w:ascii="Open Sans" w:hAnsi="Open Sans" w:cs="Open Sans"/>
          <w:color w:val="000000" w:themeColor="text1"/>
          <w:sz w:val="20"/>
          <w:szCs w:val="20"/>
          <w:lang w:eastAsia="ja-JP"/>
        </w:rPr>
        <w:t xml:space="preserve"> </w:t>
      </w:r>
      <w:r w:rsidR="0051082E" w:rsidRPr="00AF1712">
        <w:rPr>
          <w:rFonts w:ascii="Open Sans" w:hAnsi="Open Sans" w:cs="Open Sans"/>
          <w:b/>
          <w:sz w:val="20"/>
          <w:szCs w:val="20"/>
        </w:rPr>
        <w:t xml:space="preserve">DE </w:t>
      </w:r>
      <w:r w:rsidR="00EA495B">
        <w:rPr>
          <w:rFonts w:ascii="Open Sans" w:hAnsi="Open Sans" w:cs="Open Sans"/>
          <w:b/>
          <w:bCs/>
          <w:color w:val="000000" w:themeColor="text1"/>
          <w:sz w:val="20"/>
          <w:szCs w:val="20"/>
        </w:rPr>
        <w:t xml:space="preserve">JUNHO </w:t>
      </w:r>
      <w:r w:rsidR="00B0580D" w:rsidRPr="00AF1712">
        <w:rPr>
          <w:rFonts w:ascii="Open Sans" w:hAnsi="Open Sans" w:cs="Open Sans"/>
          <w:b/>
          <w:caps/>
          <w:sz w:val="20"/>
          <w:szCs w:val="20"/>
        </w:rPr>
        <w:t xml:space="preserve">de </w:t>
      </w:r>
      <w:r w:rsidR="005C2390">
        <w:rPr>
          <w:rFonts w:ascii="Open Sans" w:hAnsi="Open Sans" w:cs="Open Sans"/>
          <w:b/>
          <w:caps/>
          <w:sz w:val="20"/>
          <w:szCs w:val="20"/>
        </w:rPr>
        <w:t>2026</w:t>
      </w:r>
      <w:r w:rsidRPr="00AF1712">
        <w:rPr>
          <w:rFonts w:ascii="Open Sans" w:hAnsi="Open Sans" w:cs="Open Sans"/>
          <w:b/>
          <w:caps/>
          <w:sz w:val="20"/>
          <w:szCs w:val="20"/>
        </w:rPr>
        <w:t xml:space="preserve"> e/ou </w:t>
      </w:r>
      <w:r w:rsidR="00B0580D" w:rsidRPr="00AF1712">
        <w:rPr>
          <w:rFonts w:ascii="Open Sans" w:hAnsi="Open Sans" w:cs="Open Sans"/>
          <w:b/>
          <w:caps/>
          <w:sz w:val="20"/>
          <w:szCs w:val="20"/>
        </w:rPr>
        <w:t xml:space="preserve">em </w:t>
      </w:r>
      <w:r w:rsidRPr="00AF1712">
        <w:rPr>
          <w:rFonts w:ascii="Open Sans" w:hAnsi="Open Sans" w:cs="Open Sans"/>
          <w:b/>
          <w:caps/>
          <w:sz w:val="20"/>
          <w:szCs w:val="20"/>
        </w:rPr>
        <w:t>eventuais reaberturas</w:t>
      </w:r>
      <w:r w:rsidR="00896EF0" w:rsidRPr="00AF1712">
        <w:rPr>
          <w:rFonts w:ascii="Open Sans" w:hAnsi="Open Sans" w:cs="Open Sans"/>
          <w:b/>
          <w:caps/>
          <w:sz w:val="20"/>
          <w:szCs w:val="20"/>
        </w:rPr>
        <w:t xml:space="preserve"> e/ou em segunda convocação</w:t>
      </w:r>
    </w:p>
    <w:p w14:paraId="3606EFA8" w14:textId="78C6FB85" w:rsidR="00FB0D24" w:rsidRDefault="00FB0D24" w:rsidP="00C41816">
      <w:pPr>
        <w:pStyle w:val="Estilo"/>
        <w:jc w:val="both"/>
        <w:rPr>
          <w:rFonts w:ascii="Open Sans" w:hAnsi="Open Sans" w:cs="Open Sans"/>
          <w:sz w:val="20"/>
          <w:szCs w:val="20"/>
          <w:shd w:val="clear" w:color="auto" w:fill="FFFFFF"/>
        </w:rPr>
      </w:pPr>
    </w:p>
    <w:p w14:paraId="5945F107" w14:textId="0F9AFDC6" w:rsidR="00AC51E1" w:rsidRDefault="00AC51E1" w:rsidP="00AC51E1">
      <w:pPr>
        <w:pStyle w:val="Estilo"/>
        <w:jc w:val="center"/>
        <w:rPr>
          <w:rFonts w:ascii="Open Sans" w:hAnsi="Open Sans" w:cs="Open Sans"/>
          <w:sz w:val="20"/>
          <w:szCs w:val="20"/>
          <w:shd w:val="clear" w:color="auto" w:fill="FFFFFF"/>
        </w:rPr>
      </w:pPr>
      <w:r w:rsidRPr="00DB5B7F">
        <w:rPr>
          <w:rFonts w:ascii="Open Sans" w:hAnsi="Open Sans" w:cs="Open Sans"/>
          <w:i/>
          <w:iCs/>
          <w:sz w:val="18"/>
          <w:szCs w:val="18"/>
          <w:shd w:val="clear" w:color="auto" w:fill="FFFFFF"/>
        </w:rPr>
        <w:t xml:space="preserve">As orientações de preenchimento e de envio estão descritas ao final desta Instrução de Voto </w:t>
      </w:r>
      <w:r w:rsidR="0060598F">
        <w:rPr>
          <w:rFonts w:ascii="Open Sans" w:hAnsi="Open Sans" w:cs="Open Sans"/>
          <w:i/>
          <w:iCs/>
          <w:sz w:val="18"/>
          <w:szCs w:val="18"/>
          <w:shd w:val="clear" w:color="auto" w:fill="FFFFFF"/>
        </w:rPr>
        <w:t>a</w:t>
      </w:r>
      <w:r w:rsidRPr="00DB5B7F">
        <w:rPr>
          <w:rFonts w:ascii="Open Sans" w:hAnsi="Open Sans" w:cs="Open Sans"/>
          <w:i/>
          <w:iCs/>
          <w:sz w:val="18"/>
          <w:szCs w:val="18"/>
          <w:shd w:val="clear" w:color="auto" w:fill="FFFFFF"/>
        </w:rPr>
        <w:t xml:space="preserve"> Distância</w:t>
      </w:r>
      <w:r>
        <w:rPr>
          <w:rFonts w:ascii="Open Sans" w:hAnsi="Open Sans" w:cs="Open Sans"/>
          <w:sz w:val="20"/>
          <w:szCs w:val="20"/>
          <w:shd w:val="clear" w:color="auto" w:fill="FFFFFF"/>
        </w:rPr>
        <w:t>.</w:t>
      </w:r>
    </w:p>
    <w:p w14:paraId="04AC18F4" w14:textId="77777777" w:rsidR="00AC51E1" w:rsidRPr="007A3B89" w:rsidRDefault="00AC51E1" w:rsidP="00C41816">
      <w:pPr>
        <w:pStyle w:val="Estilo"/>
        <w:jc w:val="both"/>
        <w:rPr>
          <w:rFonts w:ascii="Open Sans" w:hAnsi="Open Sans" w:cs="Open Sans"/>
          <w:sz w:val="20"/>
          <w:szCs w:val="20"/>
          <w:shd w:val="clear" w:color="auto" w:fill="FFFFFF"/>
        </w:rPr>
      </w:pPr>
    </w:p>
    <w:tbl>
      <w:tblPr>
        <w:tblStyle w:val="Tabelacomgrade"/>
        <w:tblW w:w="0" w:type="auto"/>
        <w:tblInd w:w="108" w:type="dxa"/>
        <w:tblLook w:val="04A0" w:firstRow="1" w:lastRow="0" w:firstColumn="1" w:lastColumn="0" w:noHBand="0" w:noVBand="1"/>
      </w:tblPr>
      <w:tblGrid>
        <w:gridCol w:w="2960"/>
        <w:gridCol w:w="5420"/>
      </w:tblGrid>
      <w:tr w:rsidR="00FB0D24" w:rsidRPr="007A3B89" w14:paraId="21F40042" w14:textId="77777777" w:rsidTr="005B76D0">
        <w:trPr>
          <w:trHeight w:val="969"/>
        </w:trPr>
        <w:tc>
          <w:tcPr>
            <w:tcW w:w="2960" w:type="dxa"/>
          </w:tcPr>
          <w:p w14:paraId="75BEC917" w14:textId="240ECE15"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Nome/Denominação do Titular de CR</w:t>
            </w:r>
            <w:r w:rsidR="00BC2FE8" w:rsidRPr="007A3B89">
              <w:rPr>
                <w:rFonts w:ascii="Open Sans" w:hAnsi="Open Sans" w:cs="Open Sans"/>
                <w:shd w:val="clear" w:color="auto" w:fill="FFFFFF"/>
              </w:rPr>
              <w:t>I</w:t>
            </w:r>
          </w:p>
        </w:tc>
        <w:tc>
          <w:tcPr>
            <w:tcW w:w="5420" w:type="dxa"/>
          </w:tcPr>
          <w:p w14:paraId="333561C1"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4F9C9A9E" w14:textId="77777777" w:rsidTr="009238FF">
        <w:tc>
          <w:tcPr>
            <w:tcW w:w="2960" w:type="dxa"/>
          </w:tcPr>
          <w:p w14:paraId="28BAA0F8" w14:textId="54BBF070"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CPF/CNPJ do Titular de CR</w:t>
            </w:r>
            <w:r w:rsidR="00BC2FE8" w:rsidRPr="007A3B89">
              <w:rPr>
                <w:rFonts w:ascii="Open Sans" w:hAnsi="Open Sans" w:cs="Open Sans"/>
                <w:shd w:val="clear" w:color="auto" w:fill="FFFFFF"/>
              </w:rPr>
              <w:t>I</w:t>
            </w:r>
          </w:p>
          <w:p w14:paraId="1ABE1E64"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0AA0A312"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50C22F28" w14:textId="77777777" w:rsidTr="009238FF">
        <w:tc>
          <w:tcPr>
            <w:tcW w:w="2960" w:type="dxa"/>
          </w:tcPr>
          <w:p w14:paraId="45E47843" w14:textId="33C44A4D"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i/>
                <w:iCs/>
                <w:shd w:val="clear" w:color="auto" w:fill="FFFFFF"/>
              </w:rPr>
              <w:t>E-mail</w:t>
            </w:r>
            <w:r w:rsidRPr="007A3B89">
              <w:rPr>
                <w:rFonts w:ascii="Open Sans" w:hAnsi="Open Sans" w:cs="Open Sans"/>
                <w:shd w:val="clear" w:color="auto" w:fill="FFFFFF"/>
              </w:rPr>
              <w:t xml:space="preserve"> do Titular de CR</w:t>
            </w:r>
            <w:r w:rsidR="00BC2FE8" w:rsidRPr="007A3B89">
              <w:rPr>
                <w:rFonts w:ascii="Open Sans" w:hAnsi="Open Sans" w:cs="Open Sans"/>
                <w:shd w:val="clear" w:color="auto" w:fill="FFFFFF"/>
              </w:rPr>
              <w:t>I</w:t>
            </w:r>
          </w:p>
          <w:p w14:paraId="68E68C83"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FA96630"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E187A9D" w14:textId="77777777" w:rsidTr="009238FF">
        <w:tc>
          <w:tcPr>
            <w:tcW w:w="2960" w:type="dxa"/>
          </w:tcPr>
          <w:p w14:paraId="4497E4C7" w14:textId="77777777" w:rsidR="00FB0D24" w:rsidRPr="007A3B89" w:rsidRDefault="00FB0D24" w:rsidP="00C41816">
            <w:pPr>
              <w:pStyle w:val="Estilo"/>
              <w:spacing w:before="120"/>
              <w:rPr>
                <w:rFonts w:ascii="Open Sans" w:hAnsi="Open Sans" w:cs="Open Sans"/>
                <w:shd w:val="clear" w:color="auto" w:fill="FFFFFF"/>
              </w:rPr>
            </w:pPr>
            <w:r w:rsidRPr="007A3B89">
              <w:rPr>
                <w:rFonts w:ascii="Open Sans" w:hAnsi="Open Sans" w:cs="Open Sans"/>
                <w:shd w:val="clear" w:color="auto" w:fill="FFFFFF"/>
              </w:rPr>
              <w:t>Telefones para Contato</w:t>
            </w:r>
          </w:p>
          <w:p w14:paraId="12307891" w14:textId="77777777" w:rsidR="00FB0D24" w:rsidRPr="007A3B89" w:rsidRDefault="00FB0D24" w:rsidP="00C41816">
            <w:pPr>
              <w:pStyle w:val="Estilo"/>
              <w:spacing w:before="120"/>
              <w:rPr>
                <w:rFonts w:ascii="Open Sans" w:hAnsi="Open Sans" w:cs="Open Sans"/>
                <w:shd w:val="clear" w:color="auto" w:fill="FFFFFF"/>
              </w:rPr>
            </w:pPr>
          </w:p>
        </w:tc>
        <w:tc>
          <w:tcPr>
            <w:tcW w:w="5420" w:type="dxa"/>
          </w:tcPr>
          <w:p w14:paraId="688E1715" w14:textId="77777777" w:rsidR="00FB0D24" w:rsidRPr="007A3B89" w:rsidRDefault="00FB0D24" w:rsidP="006D39DD">
            <w:pPr>
              <w:pStyle w:val="Estilo"/>
              <w:rPr>
                <w:rFonts w:ascii="Open Sans" w:hAnsi="Open Sans" w:cs="Open Sans"/>
                <w:shd w:val="clear" w:color="auto" w:fill="FFFFFF"/>
              </w:rPr>
            </w:pPr>
          </w:p>
        </w:tc>
      </w:tr>
    </w:tbl>
    <w:p w14:paraId="5C197AD4" w14:textId="77777777" w:rsidR="00BC543A" w:rsidRPr="007A3B89" w:rsidRDefault="00BC543A" w:rsidP="00C41816">
      <w:pPr>
        <w:pStyle w:val="Estilo"/>
        <w:pBdr>
          <w:bottom w:val="single" w:sz="12" w:space="1" w:color="auto"/>
        </w:pBdr>
        <w:jc w:val="both"/>
        <w:rPr>
          <w:rFonts w:ascii="Open Sans" w:hAnsi="Open Sans" w:cs="Open Sans"/>
          <w:sz w:val="20"/>
          <w:szCs w:val="20"/>
          <w:shd w:val="clear" w:color="auto" w:fill="FFFFFF"/>
        </w:rPr>
      </w:pPr>
    </w:p>
    <w:p w14:paraId="2C1B68E2" w14:textId="77777777" w:rsidR="00BC543A" w:rsidRPr="007A3B89" w:rsidRDefault="00BC543A" w:rsidP="00C41816">
      <w:pPr>
        <w:pStyle w:val="Estilo"/>
        <w:jc w:val="both"/>
        <w:rPr>
          <w:rFonts w:ascii="Open Sans" w:hAnsi="Open Sans" w:cs="Open Sans"/>
          <w:b/>
          <w:sz w:val="20"/>
          <w:szCs w:val="20"/>
          <w:shd w:val="clear" w:color="auto" w:fill="FFFFFF"/>
        </w:rPr>
      </w:pPr>
    </w:p>
    <w:p w14:paraId="2545A030" w14:textId="05807529"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MANIFESTAÇÃO DE VOTO:</w:t>
      </w:r>
    </w:p>
    <w:p w14:paraId="7B1F2714" w14:textId="77777777" w:rsidR="00FB0D24" w:rsidRDefault="00FB0D24" w:rsidP="00351F1F">
      <w:pPr>
        <w:pStyle w:val="Estilo"/>
        <w:jc w:val="both"/>
        <w:rPr>
          <w:rFonts w:ascii="Open Sans" w:hAnsi="Open Sans" w:cs="Open Sans"/>
          <w:sz w:val="20"/>
          <w:szCs w:val="20"/>
          <w:shd w:val="clear" w:color="auto" w:fill="FFFFFF"/>
        </w:rPr>
      </w:pPr>
    </w:p>
    <w:p w14:paraId="712935B7" w14:textId="26E02381" w:rsidR="00C96257" w:rsidRPr="00A33A4A" w:rsidRDefault="00C96257" w:rsidP="00C96257">
      <w:pPr>
        <w:widowControl w:val="0"/>
        <w:autoSpaceDE w:val="0"/>
        <w:autoSpaceDN w:val="0"/>
        <w:adjustRightInd w:val="0"/>
        <w:jc w:val="both"/>
        <w:rPr>
          <w:rFonts w:ascii="Open Sans" w:hAnsi="Open Sans" w:cs="Open Sans"/>
          <w:color w:val="000000" w:themeColor="text1"/>
          <w:sz w:val="20"/>
          <w:szCs w:val="20"/>
        </w:rPr>
      </w:pPr>
      <w:r w:rsidRPr="007A3B89">
        <w:rPr>
          <w:rFonts w:ascii="Open Sans" w:hAnsi="Open Sans" w:cs="Open Sans"/>
          <w:b/>
          <w:bCs/>
          <w:color w:val="000000" w:themeColor="text1"/>
          <w:sz w:val="20"/>
          <w:szCs w:val="20"/>
        </w:rPr>
        <w:t>(i)</w:t>
      </w:r>
      <w:r w:rsidRPr="007A3B89">
        <w:rPr>
          <w:rFonts w:ascii="Open Sans" w:hAnsi="Open Sans" w:cs="Open Sans"/>
          <w:b/>
          <w:bCs/>
          <w:color w:val="000000" w:themeColor="text1"/>
          <w:sz w:val="20"/>
          <w:szCs w:val="20"/>
        </w:rPr>
        <w:tab/>
      </w:r>
      <w:r w:rsidR="007A0FA6" w:rsidRPr="00DF0F02">
        <w:rPr>
          <w:rFonts w:ascii="Open Sans" w:hAnsi="Open Sans" w:cs="Open Sans"/>
          <w:sz w:val="20"/>
          <w:szCs w:val="20"/>
        </w:rPr>
        <w:t xml:space="preserve">aprovação, ou não, da </w:t>
      </w:r>
      <w:r w:rsidR="007A0FA6">
        <w:rPr>
          <w:rFonts w:ascii="Open Sans" w:hAnsi="Open Sans" w:cs="Open Sans"/>
          <w:sz w:val="20"/>
          <w:szCs w:val="20"/>
        </w:rPr>
        <w:t>substituição</w:t>
      </w:r>
      <w:r w:rsidR="007A0FA6" w:rsidRPr="00DF0F02">
        <w:rPr>
          <w:rFonts w:ascii="Open Sans" w:hAnsi="Open Sans" w:cs="Open Sans"/>
          <w:sz w:val="20"/>
          <w:szCs w:val="20"/>
        </w:rPr>
        <w:t xml:space="preserve"> d</w:t>
      </w:r>
      <w:r w:rsidR="007A0FA6">
        <w:rPr>
          <w:rFonts w:ascii="Open Sans" w:hAnsi="Open Sans" w:cs="Open Sans"/>
          <w:sz w:val="20"/>
          <w:szCs w:val="20"/>
        </w:rPr>
        <w:t>o: (a)</w:t>
      </w:r>
      <w:r w:rsidR="007A0FA6" w:rsidRPr="00DF0F02">
        <w:rPr>
          <w:rFonts w:ascii="Open Sans" w:hAnsi="Open Sans" w:cs="Open Sans"/>
          <w:sz w:val="20"/>
          <w:szCs w:val="20"/>
        </w:rPr>
        <w:t xml:space="preserve"> </w:t>
      </w:r>
      <w:r w:rsidR="007A0FA6" w:rsidRPr="004052B1">
        <w:rPr>
          <w:rFonts w:ascii="Open Sans" w:hAnsi="Open Sans" w:cs="Open Sans"/>
          <w:b/>
          <w:bCs/>
          <w:sz w:val="20"/>
          <w:szCs w:val="20"/>
        </w:rPr>
        <w:t>ITAÚ UNIBANCO S.A.,</w:t>
      </w:r>
      <w:r w:rsidR="007A0FA6" w:rsidRPr="004052B1">
        <w:rPr>
          <w:rFonts w:ascii="Open Sans" w:hAnsi="Open Sans" w:cs="Open Sans"/>
          <w:sz w:val="20"/>
          <w:szCs w:val="20"/>
        </w:rPr>
        <w:t xml:space="preserve"> instituição financeira, com sede na Cidade de São Paulo, Estado de São Paulo, na Praça Alfredo Egydio de Souza Aranha, nº 100, Parque Jabaquara, Torre Olavo </w:t>
      </w:r>
      <w:proofErr w:type="spellStart"/>
      <w:r w:rsidR="007A0FA6" w:rsidRPr="004052B1">
        <w:rPr>
          <w:rFonts w:ascii="Open Sans" w:hAnsi="Open Sans" w:cs="Open Sans"/>
          <w:sz w:val="20"/>
          <w:szCs w:val="20"/>
        </w:rPr>
        <w:t>Setubal</w:t>
      </w:r>
      <w:proofErr w:type="spellEnd"/>
      <w:r w:rsidR="007A0FA6" w:rsidRPr="004052B1">
        <w:rPr>
          <w:rFonts w:ascii="Open Sans" w:hAnsi="Open Sans" w:cs="Open Sans"/>
          <w:sz w:val="20"/>
          <w:szCs w:val="20"/>
        </w:rPr>
        <w:t>, CEP 04.344-902, inscrita no CNPJ/ME sob o nº 60.701.190/0001-04</w:t>
      </w:r>
      <w:r w:rsidR="007A0FA6">
        <w:rPr>
          <w:rFonts w:ascii="Open Sans" w:hAnsi="Open Sans" w:cs="Open Sans"/>
          <w:sz w:val="20"/>
          <w:szCs w:val="20"/>
        </w:rPr>
        <w:t xml:space="preserve"> (“</w:t>
      </w:r>
      <w:r w:rsidR="007A0FA6" w:rsidRPr="00670F56">
        <w:rPr>
          <w:rFonts w:ascii="Open Sans" w:hAnsi="Open Sans" w:cs="Open Sans"/>
          <w:sz w:val="20"/>
          <w:szCs w:val="20"/>
          <w:u w:val="single"/>
        </w:rPr>
        <w:t>Banco Liquidante</w:t>
      </w:r>
      <w:r w:rsidR="007A0FA6">
        <w:rPr>
          <w:rFonts w:ascii="Open Sans" w:hAnsi="Open Sans" w:cs="Open Sans"/>
          <w:sz w:val="20"/>
          <w:szCs w:val="20"/>
          <w:u w:val="single"/>
        </w:rPr>
        <w:t>”)</w:t>
      </w:r>
      <w:r w:rsidR="007A0FA6" w:rsidRPr="00B4226A">
        <w:rPr>
          <w:rFonts w:ascii="Open Sans" w:hAnsi="Open Sans" w:cs="Open Sans"/>
          <w:sz w:val="20"/>
          <w:szCs w:val="20"/>
        </w:rPr>
        <w:t xml:space="preserve"> e </w:t>
      </w:r>
      <w:r w:rsidR="007A0FA6">
        <w:rPr>
          <w:rFonts w:ascii="Open Sans" w:hAnsi="Open Sans" w:cs="Open Sans"/>
          <w:sz w:val="20"/>
          <w:szCs w:val="20"/>
        </w:rPr>
        <w:t xml:space="preserve">(b) do </w:t>
      </w:r>
      <w:r w:rsidR="007A0FA6" w:rsidRPr="001D0F19">
        <w:rPr>
          <w:rFonts w:ascii="Open Sans" w:hAnsi="Open Sans" w:cs="Open Sans"/>
          <w:b/>
          <w:bCs/>
          <w:sz w:val="20"/>
          <w:szCs w:val="20"/>
        </w:rPr>
        <w:t>ITAÚ CORRETORA DE VALORES S.A</w:t>
      </w:r>
      <w:r w:rsidR="007A0FA6">
        <w:rPr>
          <w:rFonts w:ascii="Open Sans" w:hAnsi="Open Sans" w:cs="Open Sans"/>
          <w:sz w:val="20"/>
          <w:szCs w:val="20"/>
        </w:rPr>
        <w:t>., instituição financeira, com sede na Cidade de São Paulo, Estado de São Paulo, avenida Brigadeiro Faria Lima, nº 3.500, 3º andar, parte, Itaim Bibi, CEP 04.538-132, inscrita no CNPJ/MF sob o nº 61.194.353/0001-64 (“</w:t>
      </w:r>
      <w:proofErr w:type="spellStart"/>
      <w:r w:rsidR="007A0FA6" w:rsidRPr="00A653D5">
        <w:rPr>
          <w:rFonts w:ascii="Open Sans" w:hAnsi="Open Sans" w:cs="Open Sans"/>
          <w:sz w:val="20"/>
          <w:szCs w:val="20"/>
        </w:rPr>
        <w:t>Escriturador</w:t>
      </w:r>
      <w:proofErr w:type="spellEnd"/>
      <w:r w:rsidR="007A0FA6">
        <w:rPr>
          <w:rFonts w:ascii="Open Sans" w:hAnsi="Open Sans" w:cs="Open Sans"/>
          <w:sz w:val="20"/>
          <w:szCs w:val="20"/>
        </w:rPr>
        <w:t>” e, em conjunto com o Banco Liquidante, “</w:t>
      </w:r>
      <w:r w:rsidR="007A0FA6" w:rsidRPr="00693F65">
        <w:rPr>
          <w:rFonts w:ascii="Open Sans" w:hAnsi="Open Sans" w:cs="Open Sans"/>
          <w:sz w:val="20"/>
          <w:szCs w:val="20"/>
          <w:u w:val="single"/>
        </w:rPr>
        <w:t>ITAÚ</w:t>
      </w:r>
      <w:r w:rsidR="007A0FA6" w:rsidRPr="00DF0F02">
        <w:rPr>
          <w:rFonts w:ascii="Open Sans" w:hAnsi="Open Sans" w:cs="Open Sans"/>
          <w:sz w:val="20"/>
          <w:szCs w:val="20"/>
        </w:rPr>
        <w:t xml:space="preserve">”) enquanto </w:t>
      </w:r>
      <w:r w:rsidR="007A0FA6">
        <w:rPr>
          <w:rFonts w:ascii="Open Sans" w:hAnsi="Open Sans" w:cs="Open Sans"/>
          <w:sz w:val="20"/>
          <w:szCs w:val="20"/>
        </w:rPr>
        <w:t>Banco Liquidante</w:t>
      </w:r>
      <w:r w:rsidR="007A0FA6" w:rsidRPr="00DF0F02">
        <w:rPr>
          <w:rFonts w:ascii="Open Sans" w:hAnsi="Open Sans" w:cs="Open Sans"/>
          <w:sz w:val="20"/>
          <w:szCs w:val="20"/>
        </w:rPr>
        <w:t xml:space="preserve"> </w:t>
      </w:r>
      <w:r w:rsidR="007A0FA6">
        <w:rPr>
          <w:rFonts w:ascii="Open Sans" w:hAnsi="Open Sans" w:cs="Open Sans"/>
          <w:sz w:val="20"/>
          <w:szCs w:val="20"/>
        </w:rPr>
        <w:t xml:space="preserve">e </w:t>
      </w:r>
      <w:proofErr w:type="spellStart"/>
      <w:r w:rsidR="007A0FA6">
        <w:rPr>
          <w:rFonts w:ascii="Open Sans" w:hAnsi="Open Sans" w:cs="Open Sans"/>
          <w:sz w:val="20"/>
          <w:szCs w:val="20"/>
        </w:rPr>
        <w:t>Escriturador</w:t>
      </w:r>
      <w:proofErr w:type="spellEnd"/>
      <w:r w:rsidR="007A0FA6">
        <w:rPr>
          <w:rFonts w:ascii="Open Sans" w:hAnsi="Open Sans" w:cs="Open Sans"/>
          <w:sz w:val="20"/>
          <w:szCs w:val="20"/>
        </w:rPr>
        <w:t xml:space="preserve"> da operação do CRI </w:t>
      </w:r>
      <w:r w:rsidR="007A0FA6" w:rsidRPr="00DF0F02">
        <w:rPr>
          <w:rFonts w:ascii="Open Sans" w:hAnsi="Open Sans" w:cs="Open Sans"/>
          <w:sz w:val="20"/>
          <w:szCs w:val="20"/>
        </w:rPr>
        <w:t>e</w:t>
      </w:r>
      <w:r w:rsidR="007A0FA6">
        <w:rPr>
          <w:rFonts w:ascii="Open Sans" w:hAnsi="Open Sans" w:cs="Open Sans"/>
          <w:sz w:val="20"/>
          <w:szCs w:val="20"/>
        </w:rPr>
        <w:t xml:space="preserve"> a</w:t>
      </w:r>
      <w:r w:rsidR="007A0FA6" w:rsidRPr="00DF0F02">
        <w:rPr>
          <w:rFonts w:ascii="Open Sans" w:hAnsi="Open Sans" w:cs="Open Sans"/>
          <w:sz w:val="20"/>
          <w:szCs w:val="20"/>
        </w:rPr>
        <w:t xml:space="preserve"> imediata contratação </w:t>
      </w:r>
      <w:r w:rsidR="007A0FA6" w:rsidRPr="007F7C8D">
        <w:rPr>
          <w:rFonts w:ascii="Open Sans" w:hAnsi="Open Sans" w:cs="Open Sans"/>
          <w:b/>
          <w:bCs/>
          <w:sz w:val="20"/>
          <w:szCs w:val="20"/>
        </w:rPr>
        <w:t xml:space="preserve">TRUSTEE DISTRIBUIDORA DE TÍTULOS E VALORES </w:t>
      </w:r>
      <w:r w:rsidR="007A0FA6" w:rsidRPr="00B9490F">
        <w:rPr>
          <w:rFonts w:ascii="Open Sans" w:hAnsi="Open Sans" w:cs="Open Sans"/>
          <w:b/>
          <w:bCs/>
          <w:sz w:val="20"/>
          <w:szCs w:val="20"/>
        </w:rPr>
        <w:t>MOBILIÁRIOS LTDA</w:t>
      </w:r>
      <w:r w:rsidR="007A0FA6" w:rsidRPr="00B9490F">
        <w:rPr>
          <w:rFonts w:ascii="Open Sans" w:hAnsi="Open Sans" w:cs="Open Sans"/>
          <w:sz w:val="20"/>
          <w:szCs w:val="20"/>
        </w:rPr>
        <w:t>., inscrita no CNPJ sob o nº 67.030.395/0001-46, com sede na Avenida Brigadeiro faria Lima, n° 3732, andar 14 parte A, Itaim Bibi, CEP 04538-132, na Cidade de São Paulo, Estado de São Paulo (“</w:t>
      </w:r>
      <w:r w:rsidR="007A0FA6" w:rsidRPr="00670F56">
        <w:rPr>
          <w:rFonts w:ascii="Open Sans" w:hAnsi="Open Sans" w:cs="Open Sans"/>
          <w:sz w:val="20"/>
          <w:szCs w:val="20"/>
          <w:u w:val="single"/>
        </w:rPr>
        <w:t>Novo Banco Liquidante</w:t>
      </w:r>
      <w:r w:rsidR="007A0FA6" w:rsidRPr="00B9490F">
        <w:rPr>
          <w:rFonts w:ascii="Open Sans" w:hAnsi="Open Sans" w:cs="Open Sans"/>
          <w:sz w:val="20"/>
          <w:szCs w:val="20"/>
        </w:rPr>
        <w:t>”</w:t>
      </w:r>
      <w:r w:rsidR="007A0FA6">
        <w:rPr>
          <w:rFonts w:ascii="Open Sans" w:hAnsi="Open Sans" w:cs="Open Sans"/>
          <w:sz w:val="20"/>
          <w:szCs w:val="20"/>
        </w:rPr>
        <w:t xml:space="preserve"> e  “Novo </w:t>
      </w:r>
      <w:proofErr w:type="spellStart"/>
      <w:r w:rsidR="007A0FA6" w:rsidRPr="00A653D5">
        <w:rPr>
          <w:rFonts w:ascii="Open Sans" w:hAnsi="Open Sans" w:cs="Open Sans"/>
          <w:sz w:val="20"/>
          <w:szCs w:val="20"/>
        </w:rPr>
        <w:t>Escriturador</w:t>
      </w:r>
      <w:proofErr w:type="spellEnd"/>
      <w:r w:rsidR="007A0FA6">
        <w:rPr>
          <w:rFonts w:ascii="Open Sans" w:hAnsi="Open Sans" w:cs="Open Sans"/>
          <w:sz w:val="20"/>
          <w:szCs w:val="20"/>
        </w:rPr>
        <w:t>”</w:t>
      </w:r>
      <w:r w:rsidR="007A0FA6" w:rsidRPr="00B9490F">
        <w:rPr>
          <w:rFonts w:ascii="Open Sans" w:hAnsi="Open Sans" w:cs="Open Sans"/>
          <w:sz w:val="20"/>
          <w:szCs w:val="20"/>
        </w:rPr>
        <w:t xml:space="preserve"> ou “</w:t>
      </w:r>
      <w:r w:rsidR="007A0FA6" w:rsidRPr="00670F56">
        <w:rPr>
          <w:rFonts w:ascii="Open Sans" w:hAnsi="Open Sans" w:cs="Open Sans"/>
          <w:sz w:val="20"/>
          <w:szCs w:val="20"/>
          <w:u w:val="single"/>
        </w:rPr>
        <w:t>TRUSTEE</w:t>
      </w:r>
      <w:r w:rsidR="007A0FA6" w:rsidRPr="00B9490F">
        <w:rPr>
          <w:rFonts w:ascii="Open Sans" w:hAnsi="Open Sans" w:cs="Open Sans"/>
          <w:sz w:val="20"/>
          <w:szCs w:val="20"/>
        </w:rPr>
        <w:t xml:space="preserve">”), para assunção dos deveres, atribuições e responsabilidades constantes das normas legais e regulatórias aplicáveis, do Termo de Securitização e dos demais Documentos da Operação aplicáveis atualmente </w:t>
      </w:r>
      <w:r w:rsidR="007A0FA6">
        <w:rPr>
          <w:rFonts w:ascii="Open Sans" w:hAnsi="Open Sans" w:cs="Open Sans"/>
          <w:sz w:val="20"/>
          <w:szCs w:val="20"/>
        </w:rPr>
        <w:t>ao ITAÚ</w:t>
      </w:r>
      <w:r w:rsidR="007A0FA6" w:rsidRPr="00B9490F">
        <w:rPr>
          <w:rFonts w:ascii="Open Sans" w:hAnsi="Open Sans" w:cs="Open Sans"/>
          <w:sz w:val="20"/>
          <w:szCs w:val="20"/>
        </w:rPr>
        <w:t xml:space="preserve">, na qualidade de </w:t>
      </w:r>
      <w:r w:rsidR="007A0FA6">
        <w:rPr>
          <w:rFonts w:ascii="Open Sans" w:hAnsi="Open Sans" w:cs="Open Sans"/>
          <w:sz w:val="20"/>
          <w:szCs w:val="20"/>
        </w:rPr>
        <w:t>Banco Liquidante</w:t>
      </w:r>
      <w:r w:rsidR="007A0FA6" w:rsidRPr="00B9490F">
        <w:rPr>
          <w:rFonts w:ascii="Open Sans" w:hAnsi="Open Sans" w:cs="Open Sans"/>
          <w:sz w:val="20"/>
          <w:szCs w:val="20"/>
        </w:rPr>
        <w:t>, na data da Assembleia e a partir de seu encerramento</w:t>
      </w:r>
      <w:r w:rsidR="007A0FA6">
        <w:rPr>
          <w:rFonts w:ascii="Open Sans" w:hAnsi="Open Sans" w:cs="Open Sans"/>
          <w:sz w:val="20"/>
          <w:szCs w:val="20"/>
        </w:rPr>
        <w:t xml:space="preserve"> (“</w:t>
      </w:r>
      <w:r w:rsidR="007A0FA6" w:rsidRPr="009972DC">
        <w:rPr>
          <w:rFonts w:ascii="Open Sans" w:hAnsi="Open Sans" w:cs="Open Sans"/>
          <w:sz w:val="20"/>
          <w:szCs w:val="20"/>
          <w:u w:val="single"/>
        </w:rPr>
        <w:t xml:space="preserve">Substituição do </w:t>
      </w:r>
      <w:r w:rsidR="007A0FA6" w:rsidRPr="009972DC">
        <w:rPr>
          <w:rFonts w:ascii="Open Sans" w:eastAsia="Open Sans" w:hAnsi="Open Sans" w:cs="Open Sans"/>
          <w:color w:val="000000" w:themeColor="text1"/>
          <w:sz w:val="20"/>
          <w:szCs w:val="20"/>
          <w:u w:val="single"/>
        </w:rPr>
        <w:t xml:space="preserve">Banco Liquidante e </w:t>
      </w:r>
      <w:proofErr w:type="spellStart"/>
      <w:r w:rsidR="007A0FA6" w:rsidRPr="00A653D5">
        <w:rPr>
          <w:rFonts w:ascii="Open Sans" w:eastAsia="Open Sans" w:hAnsi="Open Sans" w:cs="Open Sans"/>
          <w:color w:val="000000" w:themeColor="text1"/>
          <w:sz w:val="20"/>
          <w:szCs w:val="20"/>
          <w:u w:val="single"/>
        </w:rPr>
        <w:t>Escriturador</w:t>
      </w:r>
      <w:proofErr w:type="spellEnd"/>
      <w:r w:rsidR="007A0FA6">
        <w:rPr>
          <w:rFonts w:ascii="Open Sans" w:hAnsi="Open Sans" w:cs="Open Sans"/>
          <w:sz w:val="20"/>
          <w:szCs w:val="20"/>
        </w:rPr>
        <w:t>”)</w:t>
      </w:r>
      <w:r w:rsidR="007A0FA6" w:rsidRPr="00B9490F">
        <w:rPr>
          <w:rFonts w:ascii="Open Sans" w:hAnsi="Open Sans" w:cs="Open Sans"/>
          <w:sz w:val="20"/>
          <w:szCs w:val="20"/>
        </w:rPr>
        <w:t>;e</w:t>
      </w:r>
    </w:p>
    <w:p w14:paraId="54FE92EF" w14:textId="77777777" w:rsidR="00C96257" w:rsidRPr="00A33A4A" w:rsidRDefault="00C96257" w:rsidP="00C96257">
      <w:pPr>
        <w:widowControl w:val="0"/>
        <w:autoSpaceDE w:val="0"/>
        <w:autoSpaceDN w:val="0"/>
        <w:adjustRightInd w:val="0"/>
        <w:jc w:val="both"/>
        <w:rPr>
          <w:rFonts w:ascii="Open Sans" w:hAnsi="Open Sans" w:cs="Open Sans"/>
          <w:color w:val="000000" w:themeColor="text1"/>
          <w:sz w:val="20"/>
          <w:szCs w:val="20"/>
        </w:rPr>
      </w:pPr>
    </w:p>
    <w:p w14:paraId="4557B291" w14:textId="77777777" w:rsidR="00C96257" w:rsidRPr="007A3B89" w:rsidRDefault="00C96257" w:rsidP="00C96257">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1535536A" w14:textId="77777777" w:rsidR="00C96257" w:rsidRPr="007A3B89" w:rsidRDefault="00C96257" w:rsidP="00C96257">
      <w:pPr>
        <w:pStyle w:val="Estilo"/>
        <w:pBdr>
          <w:bottom w:val="single" w:sz="4" w:space="1" w:color="auto"/>
        </w:pBdr>
        <w:jc w:val="both"/>
        <w:rPr>
          <w:rFonts w:ascii="Open Sans" w:hAnsi="Open Sans" w:cs="Open Sans"/>
          <w:sz w:val="20"/>
          <w:szCs w:val="20"/>
          <w:shd w:val="clear" w:color="auto" w:fill="FFFFFF"/>
        </w:rPr>
      </w:pPr>
    </w:p>
    <w:p w14:paraId="2EB08C90" w14:textId="77777777" w:rsidR="00C96257" w:rsidRDefault="00C96257" w:rsidP="00351F1F">
      <w:pPr>
        <w:pStyle w:val="Estilo"/>
        <w:jc w:val="both"/>
        <w:rPr>
          <w:rFonts w:ascii="Open Sans" w:hAnsi="Open Sans" w:cs="Open Sans"/>
          <w:sz w:val="20"/>
          <w:szCs w:val="20"/>
          <w:shd w:val="clear" w:color="auto" w:fill="FFFFFF"/>
        </w:rPr>
      </w:pPr>
    </w:p>
    <w:p w14:paraId="0794C3D3" w14:textId="77777777" w:rsidR="00C96257" w:rsidRPr="007A3B89" w:rsidRDefault="00C96257" w:rsidP="00351F1F">
      <w:pPr>
        <w:pStyle w:val="Estilo"/>
        <w:jc w:val="both"/>
        <w:rPr>
          <w:rFonts w:ascii="Open Sans" w:hAnsi="Open Sans" w:cs="Open Sans"/>
          <w:sz w:val="20"/>
          <w:szCs w:val="20"/>
          <w:shd w:val="clear" w:color="auto" w:fill="FFFFFF"/>
        </w:rPr>
      </w:pPr>
    </w:p>
    <w:p w14:paraId="4D4DE8DD" w14:textId="1EE246EA" w:rsidR="00795900" w:rsidRPr="00363DC0" w:rsidRDefault="00CF78BE" w:rsidP="00363DC0">
      <w:pPr>
        <w:spacing w:line="260" w:lineRule="exact"/>
        <w:contextualSpacing/>
        <w:jc w:val="both"/>
        <w:rPr>
          <w:rFonts w:ascii="Open Sans" w:hAnsi="Open Sans" w:cs="Open Sans"/>
          <w:color w:val="000000" w:themeColor="text1"/>
          <w:sz w:val="20"/>
          <w:szCs w:val="20"/>
        </w:rPr>
      </w:pPr>
      <w:r w:rsidRPr="00363DC0">
        <w:rPr>
          <w:rFonts w:ascii="Open Sans" w:hAnsi="Open Sans" w:cs="Open Sans"/>
          <w:b/>
          <w:bCs/>
          <w:color w:val="000000" w:themeColor="text1"/>
          <w:sz w:val="20"/>
          <w:szCs w:val="20"/>
        </w:rPr>
        <w:lastRenderedPageBreak/>
        <w:t>(</w:t>
      </w:r>
      <w:proofErr w:type="spellStart"/>
      <w:r w:rsidRPr="00363DC0">
        <w:rPr>
          <w:rFonts w:ascii="Open Sans" w:hAnsi="Open Sans" w:cs="Open Sans"/>
          <w:b/>
          <w:bCs/>
          <w:color w:val="000000" w:themeColor="text1"/>
          <w:sz w:val="20"/>
          <w:szCs w:val="20"/>
        </w:rPr>
        <w:t>i</w:t>
      </w:r>
      <w:r w:rsidR="00C538B4" w:rsidRPr="00363DC0">
        <w:rPr>
          <w:rFonts w:ascii="Open Sans" w:hAnsi="Open Sans" w:cs="Open Sans"/>
          <w:b/>
          <w:bCs/>
          <w:color w:val="000000" w:themeColor="text1"/>
          <w:sz w:val="20"/>
          <w:szCs w:val="20"/>
        </w:rPr>
        <w:t>i</w:t>
      </w:r>
      <w:proofErr w:type="spellEnd"/>
      <w:r w:rsidRPr="00363DC0">
        <w:rPr>
          <w:rFonts w:ascii="Open Sans" w:hAnsi="Open Sans" w:cs="Open Sans"/>
          <w:b/>
          <w:bCs/>
          <w:color w:val="000000" w:themeColor="text1"/>
          <w:sz w:val="20"/>
          <w:szCs w:val="20"/>
        </w:rPr>
        <w:t>)</w:t>
      </w:r>
      <w:r w:rsidRPr="00363DC0">
        <w:rPr>
          <w:rFonts w:ascii="Open Sans" w:hAnsi="Open Sans" w:cs="Open Sans"/>
          <w:b/>
          <w:bCs/>
          <w:color w:val="000000" w:themeColor="text1"/>
          <w:sz w:val="20"/>
          <w:szCs w:val="20"/>
        </w:rPr>
        <w:tab/>
      </w:r>
      <w:r w:rsidR="00795900" w:rsidRPr="00363DC0">
        <w:rPr>
          <w:rFonts w:ascii="Open Sans" w:hAnsi="Open Sans" w:cs="Open Sans"/>
          <w:color w:val="000000" w:themeColor="text1"/>
          <w:sz w:val="20"/>
          <w:szCs w:val="20"/>
        </w:rPr>
        <w:t xml:space="preserve">A </w:t>
      </w:r>
      <w:bookmarkStart w:id="0" w:name="_Hlk143352697"/>
      <w:r w:rsidR="00795900" w:rsidRPr="00363DC0">
        <w:rPr>
          <w:rFonts w:ascii="Open Sans" w:hAnsi="Open Sans" w:cs="Open Sans"/>
          <w:sz w:val="20"/>
          <w:szCs w:val="20"/>
        </w:rPr>
        <w:t>autorização ou não para que a Securitizadora e o Agente Fiduciário pratiquem todo e qualquer ato, celebrem todos e quaisquer contratos, aditamentos ou documentos necessários para a efetivação e implementação das matérias constantes da Ordem do Dia nos Documentos da Operação, bem como a ratificação de todos os atos praticados pela Securitizadora na administração do Patrimônio Separado até a presente data</w:t>
      </w:r>
      <w:r w:rsidR="00795900" w:rsidRPr="00363DC0">
        <w:rPr>
          <w:rFonts w:ascii="Open Sans" w:hAnsi="Open Sans" w:cs="Open Sans"/>
          <w:color w:val="000000" w:themeColor="text1"/>
          <w:sz w:val="20"/>
          <w:szCs w:val="20"/>
        </w:rPr>
        <w:t>.</w:t>
      </w:r>
      <w:bookmarkEnd w:id="0"/>
    </w:p>
    <w:p w14:paraId="66159819" w14:textId="798A43D4" w:rsidR="00CF78BE" w:rsidRPr="00A33A4A" w:rsidRDefault="00CF78BE" w:rsidP="00CF78BE">
      <w:pPr>
        <w:widowControl w:val="0"/>
        <w:autoSpaceDE w:val="0"/>
        <w:autoSpaceDN w:val="0"/>
        <w:adjustRightInd w:val="0"/>
        <w:jc w:val="both"/>
        <w:rPr>
          <w:rFonts w:ascii="Open Sans" w:hAnsi="Open Sans" w:cs="Open Sans"/>
          <w:color w:val="000000" w:themeColor="text1"/>
          <w:sz w:val="20"/>
          <w:szCs w:val="20"/>
        </w:rPr>
      </w:pPr>
    </w:p>
    <w:p w14:paraId="6578F170" w14:textId="77777777" w:rsidR="00CF78BE" w:rsidRPr="00A33A4A" w:rsidRDefault="00CF78BE" w:rsidP="00CF78BE">
      <w:pPr>
        <w:widowControl w:val="0"/>
        <w:autoSpaceDE w:val="0"/>
        <w:autoSpaceDN w:val="0"/>
        <w:adjustRightInd w:val="0"/>
        <w:jc w:val="both"/>
        <w:rPr>
          <w:rFonts w:ascii="Open Sans" w:hAnsi="Open Sans" w:cs="Open Sans"/>
          <w:color w:val="000000" w:themeColor="text1"/>
          <w:sz w:val="20"/>
          <w:szCs w:val="20"/>
        </w:rPr>
      </w:pPr>
    </w:p>
    <w:p w14:paraId="6BD34747" w14:textId="77777777" w:rsidR="00CF78BE" w:rsidRPr="007A3B89" w:rsidRDefault="00CF78BE" w:rsidP="00CF78BE">
      <w:pPr>
        <w:widowControl w:val="0"/>
        <w:autoSpaceDE w:val="0"/>
        <w:autoSpaceDN w:val="0"/>
        <w:adjustRightInd w:val="0"/>
        <w:jc w:val="both"/>
        <w:rPr>
          <w:rFonts w:ascii="Open Sans" w:hAnsi="Open Sans" w:cs="Open Sans"/>
          <w:b/>
          <w:sz w:val="20"/>
          <w:szCs w:val="20"/>
          <w:shd w:val="clear" w:color="auto" w:fill="FFFFFF"/>
        </w:rPr>
      </w:pPr>
      <w:r w:rsidRPr="00A33A4A">
        <w:rPr>
          <w:rFonts w:ascii="Open Sans" w:hAnsi="Open Sans" w:cs="Open Sans"/>
          <w:color w:val="000000" w:themeColor="text1"/>
          <w:sz w:val="20"/>
          <w:szCs w:val="20"/>
        </w:rPr>
        <w:t xml:space="preserve"> </w:t>
      </w:r>
      <w:r w:rsidRPr="007A3B89">
        <w:rPr>
          <w:rFonts w:ascii="Open Sans" w:hAnsi="Open Sans" w:cs="Open Sans"/>
          <w:b/>
          <w:sz w:val="20"/>
          <w:szCs w:val="20"/>
          <w:shd w:val="clear" w:color="auto" w:fill="FFFFFF"/>
        </w:rPr>
        <w:t>[</w:t>
      </w:r>
      <w:r w:rsidRPr="007A3B89">
        <w:rPr>
          <w:rFonts w:ascii="Open Sans" w:hAnsi="Open Sans" w:cs="Open Sans"/>
          <w:b/>
          <w:sz w:val="20"/>
          <w:szCs w:val="20"/>
          <w:shd w:val="clear" w:color="auto" w:fill="FFFFFF"/>
        </w:rPr>
        <w:tab/>
        <w:t>] APROVAR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REJEITAR</w:t>
      </w:r>
      <w:r w:rsidRPr="007A3B89">
        <w:rPr>
          <w:rFonts w:ascii="Open Sans" w:hAnsi="Open Sans" w:cs="Open Sans"/>
          <w:b/>
          <w:sz w:val="20"/>
          <w:szCs w:val="20"/>
          <w:shd w:val="clear" w:color="auto" w:fill="FFFFFF"/>
        </w:rPr>
        <w:tab/>
      </w:r>
      <w:r w:rsidRPr="007A3B89">
        <w:rPr>
          <w:rFonts w:ascii="Open Sans" w:hAnsi="Open Sans" w:cs="Open Sans"/>
          <w:b/>
          <w:sz w:val="20"/>
          <w:szCs w:val="20"/>
          <w:shd w:val="clear" w:color="auto" w:fill="FFFFFF"/>
        </w:rPr>
        <w:tab/>
        <w:t>[</w:t>
      </w:r>
      <w:r w:rsidRPr="007A3B89">
        <w:rPr>
          <w:rFonts w:ascii="Open Sans" w:hAnsi="Open Sans" w:cs="Open Sans"/>
          <w:b/>
          <w:sz w:val="20"/>
          <w:szCs w:val="20"/>
          <w:shd w:val="clear" w:color="auto" w:fill="FFFFFF"/>
        </w:rPr>
        <w:tab/>
        <w:t>] ABSTER-SE</w:t>
      </w:r>
    </w:p>
    <w:p w14:paraId="32205412" w14:textId="77777777" w:rsidR="003A2265" w:rsidRPr="007A3B89" w:rsidRDefault="003A2265" w:rsidP="003A2265">
      <w:pPr>
        <w:pStyle w:val="Estilo"/>
        <w:pBdr>
          <w:bottom w:val="single" w:sz="4" w:space="1" w:color="auto"/>
        </w:pBdr>
        <w:jc w:val="both"/>
        <w:rPr>
          <w:rFonts w:ascii="Open Sans" w:hAnsi="Open Sans" w:cs="Open Sans"/>
          <w:sz w:val="20"/>
          <w:szCs w:val="20"/>
          <w:shd w:val="clear" w:color="auto" w:fill="FFFFFF"/>
        </w:rPr>
      </w:pPr>
    </w:p>
    <w:p w14:paraId="4CBBD54C" w14:textId="77777777" w:rsidR="00633682" w:rsidRPr="007A3B89" w:rsidRDefault="00633682" w:rsidP="00633682">
      <w:pPr>
        <w:pStyle w:val="Estilo"/>
        <w:pBdr>
          <w:bottom w:val="single" w:sz="4" w:space="1" w:color="auto"/>
        </w:pBdr>
        <w:jc w:val="both"/>
        <w:rPr>
          <w:rFonts w:ascii="Open Sans" w:hAnsi="Open Sans" w:cs="Open Sans"/>
          <w:sz w:val="20"/>
          <w:szCs w:val="20"/>
          <w:shd w:val="clear" w:color="auto" w:fill="FFFFFF"/>
        </w:rPr>
      </w:pPr>
    </w:p>
    <w:p w14:paraId="0BE1929A" w14:textId="77777777" w:rsidR="00633682" w:rsidRPr="007A3B89" w:rsidRDefault="00633682" w:rsidP="00C41816">
      <w:pPr>
        <w:rPr>
          <w:rFonts w:ascii="Open Sans" w:eastAsia="Times New Roman" w:hAnsi="Open Sans" w:cs="Open Sans"/>
          <w:sz w:val="20"/>
          <w:szCs w:val="20"/>
          <w:shd w:val="clear" w:color="auto" w:fill="FFFFFF"/>
          <w:lang w:eastAsia="pt-BR"/>
        </w:rPr>
      </w:pPr>
    </w:p>
    <w:tbl>
      <w:tblPr>
        <w:tblStyle w:val="Tabelacomgrade"/>
        <w:tblW w:w="0" w:type="auto"/>
        <w:tblInd w:w="108" w:type="dxa"/>
        <w:tblLook w:val="04A0" w:firstRow="1" w:lastRow="0" w:firstColumn="1" w:lastColumn="0" w:noHBand="0" w:noVBand="1"/>
      </w:tblPr>
      <w:tblGrid>
        <w:gridCol w:w="2835"/>
        <w:gridCol w:w="5402"/>
      </w:tblGrid>
      <w:tr w:rsidR="00FB0D24" w:rsidRPr="007A3B89" w14:paraId="46CCFA70" w14:textId="77777777" w:rsidTr="00DB18B7">
        <w:tc>
          <w:tcPr>
            <w:tcW w:w="2835" w:type="dxa"/>
          </w:tcPr>
          <w:p w14:paraId="11981F27"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Local:</w:t>
            </w:r>
          </w:p>
          <w:p w14:paraId="13EFE6A0" w14:textId="77777777" w:rsidR="00FB0D24" w:rsidRPr="007A3B89" w:rsidRDefault="00FB0D24" w:rsidP="00C41816">
            <w:pPr>
              <w:pStyle w:val="Estilo"/>
              <w:spacing w:before="120"/>
              <w:jc w:val="both"/>
              <w:rPr>
                <w:rFonts w:ascii="Open Sans" w:hAnsi="Open Sans" w:cs="Open Sans"/>
                <w:shd w:val="clear" w:color="auto" w:fill="FFFFFF"/>
              </w:rPr>
            </w:pPr>
          </w:p>
        </w:tc>
        <w:tc>
          <w:tcPr>
            <w:tcW w:w="5402" w:type="dxa"/>
          </w:tcPr>
          <w:p w14:paraId="756F383A"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2B19C7FD" w14:textId="77777777" w:rsidTr="00DB18B7">
        <w:tc>
          <w:tcPr>
            <w:tcW w:w="2835" w:type="dxa"/>
          </w:tcPr>
          <w:p w14:paraId="40B06DC9"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Data:</w:t>
            </w:r>
          </w:p>
          <w:p w14:paraId="4B707C5B" w14:textId="77777777" w:rsidR="00FB0D24" w:rsidRPr="007A3B89" w:rsidRDefault="00FB0D24" w:rsidP="00C41816">
            <w:pPr>
              <w:pStyle w:val="Estilo"/>
              <w:spacing w:before="120"/>
              <w:jc w:val="both"/>
              <w:rPr>
                <w:rFonts w:ascii="Open Sans" w:hAnsi="Open Sans" w:cs="Open Sans"/>
                <w:shd w:val="clear" w:color="auto" w:fill="FFFFFF"/>
              </w:rPr>
            </w:pPr>
          </w:p>
        </w:tc>
        <w:tc>
          <w:tcPr>
            <w:tcW w:w="5402" w:type="dxa"/>
          </w:tcPr>
          <w:p w14:paraId="355F7BB6" w14:textId="77777777" w:rsidR="00FB0D24" w:rsidRPr="007A3B89" w:rsidRDefault="00FB0D24" w:rsidP="00C41816">
            <w:pPr>
              <w:pStyle w:val="Estilo"/>
              <w:spacing w:before="120"/>
              <w:jc w:val="both"/>
              <w:rPr>
                <w:rFonts w:ascii="Open Sans" w:hAnsi="Open Sans" w:cs="Open Sans"/>
                <w:shd w:val="clear" w:color="auto" w:fill="FFFFFF"/>
              </w:rPr>
            </w:pPr>
          </w:p>
        </w:tc>
      </w:tr>
      <w:tr w:rsidR="00FB0D24" w:rsidRPr="007A3B89" w14:paraId="1B5C9A67" w14:textId="77777777" w:rsidTr="00DB18B7">
        <w:tc>
          <w:tcPr>
            <w:tcW w:w="2835" w:type="dxa"/>
          </w:tcPr>
          <w:p w14:paraId="171A0AB5" w14:textId="77777777" w:rsidR="00FB0D24" w:rsidRPr="007A3B89" w:rsidRDefault="00FB0D24" w:rsidP="00C41816">
            <w:pPr>
              <w:pStyle w:val="Estilo"/>
              <w:spacing w:before="120"/>
              <w:jc w:val="both"/>
              <w:rPr>
                <w:rFonts w:ascii="Open Sans" w:hAnsi="Open Sans" w:cs="Open Sans"/>
                <w:shd w:val="clear" w:color="auto" w:fill="FFFFFF"/>
              </w:rPr>
            </w:pPr>
            <w:r w:rsidRPr="007A3B89">
              <w:rPr>
                <w:rFonts w:ascii="Open Sans" w:hAnsi="Open Sans" w:cs="Open Sans"/>
                <w:shd w:val="clear" w:color="auto" w:fill="FFFFFF"/>
              </w:rPr>
              <w:t>Assinatura:</w:t>
            </w:r>
          </w:p>
          <w:p w14:paraId="5D197467" w14:textId="77777777" w:rsidR="00FB0D24" w:rsidRPr="007A3B89" w:rsidRDefault="00FB0D24" w:rsidP="00C41816">
            <w:pPr>
              <w:pStyle w:val="Estilo"/>
              <w:spacing w:before="120"/>
              <w:jc w:val="both"/>
              <w:rPr>
                <w:rFonts w:ascii="Open Sans" w:hAnsi="Open Sans" w:cs="Open Sans"/>
                <w:shd w:val="clear" w:color="auto" w:fill="FFFFFF"/>
              </w:rPr>
            </w:pPr>
          </w:p>
        </w:tc>
        <w:tc>
          <w:tcPr>
            <w:tcW w:w="5402" w:type="dxa"/>
          </w:tcPr>
          <w:p w14:paraId="34938B87" w14:textId="77777777" w:rsidR="00FB0D24" w:rsidRPr="007A3B89" w:rsidRDefault="00FB0D24" w:rsidP="00C41816">
            <w:pPr>
              <w:pStyle w:val="Estilo"/>
              <w:spacing w:before="120"/>
              <w:jc w:val="both"/>
              <w:rPr>
                <w:rFonts w:ascii="Open Sans" w:hAnsi="Open Sans" w:cs="Open Sans"/>
                <w:shd w:val="clear" w:color="auto" w:fill="FFFFFF"/>
              </w:rPr>
            </w:pPr>
          </w:p>
        </w:tc>
      </w:tr>
    </w:tbl>
    <w:p w14:paraId="549F720F" w14:textId="77777777" w:rsidR="001F020C" w:rsidRPr="007A3B89" w:rsidRDefault="001F020C" w:rsidP="00C41816">
      <w:pPr>
        <w:rPr>
          <w:rFonts w:ascii="Open Sans" w:hAnsi="Open Sans" w:cs="Open Sans"/>
          <w:sz w:val="20"/>
          <w:szCs w:val="20"/>
          <w:shd w:val="clear" w:color="auto" w:fill="FFFFFF"/>
        </w:rPr>
      </w:pPr>
    </w:p>
    <w:p w14:paraId="1FC5D037" w14:textId="2C1F94EB" w:rsidR="00703F00" w:rsidRDefault="00703F00" w:rsidP="00C41816">
      <w:pPr>
        <w:rPr>
          <w:rFonts w:ascii="Open Sans" w:hAnsi="Open Sans" w:cs="Open Sans"/>
          <w:b/>
          <w:sz w:val="20"/>
          <w:szCs w:val="20"/>
          <w:shd w:val="clear" w:color="auto" w:fill="FFFFFF"/>
        </w:rPr>
      </w:pPr>
    </w:p>
    <w:p w14:paraId="643E7FCE" w14:textId="4FCA5258" w:rsidR="00FB0D24" w:rsidRPr="007A3B89" w:rsidRDefault="00FB0D24" w:rsidP="00C41816">
      <w:pPr>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PREENCHIMENTO</w:t>
      </w:r>
    </w:p>
    <w:p w14:paraId="4CB9F0A8" w14:textId="77777777" w:rsidR="00FB0D24" w:rsidRPr="007A3B89" w:rsidRDefault="00FB0D24" w:rsidP="00C41816">
      <w:pPr>
        <w:pStyle w:val="Estilo"/>
        <w:jc w:val="both"/>
        <w:rPr>
          <w:rFonts w:ascii="Open Sans" w:hAnsi="Open Sans" w:cs="Open Sans"/>
          <w:b/>
          <w:sz w:val="20"/>
          <w:szCs w:val="20"/>
          <w:shd w:val="clear" w:color="auto" w:fill="FFFFFF"/>
        </w:rPr>
      </w:pPr>
    </w:p>
    <w:p w14:paraId="14522950" w14:textId="3E6C3364" w:rsidR="00FB0D24" w:rsidRPr="00914F1C" w:rsidRDefault="00FB0D24" w:rsidP="00F36D16">
      <w:pPr>
        <w:pStyle w:val="Estilo"/>
        <w:jc w:val="both"/>
        <w:rPr>
          <w:rFonts w:ascii="Open Sans" w:hAnsi="Open Sans" w:cs="Open Sans"/>
          <w:b/>
          <w:sz w:val="20"/>
          <w:szCs w:val="20"/>
          <w:shd w:val="clear" w:color="auto" w:fill="FFFFFF"/>
        </w:rPr>
      </w:pPr>
      <w:r w:rsidRPr="007A3B89">
        <w:rPr>
          <w:rFonts w:ascii="Open Sans" w:hAnsi="Open Sans" w:cs="Open Sans"/>
          <w:sz w:val="20"/>
          <w:szCs w:val="20"/>
          <w:shd w:val="clear" w:color="auto" w:fill="FFFFFF"/>
        </w:rPr>
        <w:t xml:space="preserve">Termos iniciados por letra maiúscula utilizados nesta instrução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w:t>
      </w:r>
      <w:r w:rsidRPr="007A3B89">
        <w:rPr>
          <w:rFonts w:ascii="Open Sans" w:hAnsi="Open Sans" w:cs="Open Sans"/>
          <w:sz w:val="20"/>
          <w:szCs w:val="20"/>
          <w:u w:val="single"/>
          <w:shd w:val="clear" w:color="auto" w:fill="FFFFFF"/>
        </w:rPr>
        <w:t>Instrução de Voto</w:t>
      </w:r>
      <w:r w:rsidRPr="007A3B89">
        <w:rPr>
          <w:rFonts w:ascii="Open Sans" w:hAnsi="Open Sans" w:cs="Open Sans"/>
          <w:sz w:val="20"/>
          <w:szCs w:val="20"/>
          <w:shd w:val="clear" w:color="auto" w:fill="FFFFFF"/>
        </w:rPr>
        <w:t xml:space="preserve">") da </w:t>
      </w:r>
      <w:r w:rsidR="00481AC4" w:rsidRPr="007A3B89">
        <w:rPr>
          <w:rFonts w:ascii="Open Sans" w:hAnsi="Open Sans" w:cs="Open Sans"/>
          <w:color w:val="000000" w:themeColor="text1"/>
          <w:sz w:val="20"/>
          <w:szCs w:val="20"/>
        </w:rPr>
        <w:t xml:space="preserve">Assembleia </w:t>
      </w:r>
      <w:r w:rsidR="0096205A">
        <w:rPr>
          <w:rFonts w:ascii="Open Sans" w:hAnsi="Open Sans" w:cs="Open Sans"/>
          <w:color w:val="000000" w:themeColor="text1"/>
          <w:sz w:val="20"/>
          <w:szCs w:val="20"/>
        </w:rPr>
        <w:t>Geral</w:t>
      </w:r>
      <w:r w:rsidR="00481AC4" w:rsidRPr="007A3B89">
        <w:rPr>
          <w:rFonts w:ascii="Open Sans" w:hAnsi="Open Sans" w:cs="Open Sans"/>
          <w:color w:val="000000" w:themeColor="text1"/>
          <w:sz w:val="20"/>
          <w:szCs w:val="20"/>
        </w:rPr>
        <w:t xml:space="preserve"> de Titulares dos Certificados de Recebíveis Imobiliários d</w:t>
      </w:r>
      <w:r w:rsidR="00BD7A6F">
        <w:rPr>
          <w:rFonts w:ascii="Open Sans" w:hAnsi="Open Sans" w:cs="Open Sans"/>
          <w:color w:val="000000" w:themeColor="text1"/>
          <w:sz w:val="20"/>
          <w:szCs w:val="20"/>
        </w:rPr>
        <w:t>a</w:t>
      </w:r>
      <w:r w:rsidR="001C72A9">
        <w:rPr>
          <w:rFonts w:ascii="Open Sans" w:hAnsi="Open Sans" w:cs="Open Sans"/>
          <w:color w:val="000000" w:themeColor="text1"/>
          <w:sz w:val="20"/>
          <w:szCs w:val="20"/>
        </w:rPr>
        <w:t>s</w:t>
      </w:r>
      <w:r w:rsidR="00481AC4" w:rsidRPr="007A3B89">
        <w:rPr>
          <w:rFonts w:ascii="Open Sans" w:hAnsi="Open Sans" w:cs="Open Sans"/>
          <w:color w:val="000000" w:themeColor="text1"/>
          <w:sz w:val="20"/>
          <w:szCs w:val="20"/>
        </w:rPr>
        <w:t xml:space="preserve"> </w:t>
      </w:r>
      <w:r w:rsidR="007E6232" w:rsidRPr="007E6232">
        <w:rPr>
          <w:rFonts w:ascii="Open Sans" w:hAnsi="Open Sans" w:cs="Open Sans"/>
          <w:sz w:val="20"/>
          <w:szCs w:val="20"/>
        </w:rPr>
        <w:t xml:space="preserve">638ª </w:t>
      </w:r>
      <w:r w:rsidR="007E6232">
        <w:rPr>
          <w:rFonts w:ascii="Open Sans" w:hAnsi="Open Sans" w:cs="Open Sans"/>
          <w:sz w:val="20"/>
          <w:szCs w:val="20"/>
        </w:rPr>
        <w:t>e</w:t>
      </w:r>
      <w:r w:rsidR="007E6232" w:rsidRPr="007E6232">
        <w:rPr>
          <w:rFonts w:ascii="Open Sans" w:hAnsi="Open Sans" w:cs="Open Sans"/>
          <w:sz w:val="20"/>
          <w:szCs w:val="20"/>
        </w:rPr>
        <w:t xml:space="preserve"> 639ª </w:t>
      </w:r>
      <w:r w:rsidR="00481AC4" w:rsidRPr="007A3B89">
        <w:rPr>
          <w:rFonts w:ascii="Open Sans" w:hAnsi="Open Sans" w:cs="Open Sans"/>
          <w:color w:val="000000" w:themeColor="text1"/>
          <w:sz w:val="20"/>
          <w:szCs w:val="20"/>
        </w:rPr>
        <w:t xml:space="preserve">Séries da </w:t>
      </w:r>
      <w:r w:rsidR="0008487C">
        <w:rPr>
          <w:rFonts w:ascii="Open Sans" w:hAnsi="Open Sans" w:cs="Open Sans"/>
          <w:color w:val="000000" w:themeColor="text1"/>
          <w:sz w:val="20"/>
          <w:szCs w:val="20"/>
        </w:rPr>
        <w:t>1</w:t>
      </w:r>
      <w:r w:rsidR="00481AC4" w:rsidRPr="007A3B89">
        <w:rPr>
          <w:rFonts w:ascii="Open Sans" w:hAnsi="Open Sans" w:cs="Open Sans"/>
          <w:color w:val="000000" w:themeColor="text1"/>
          <w:sz w:val="20"/>
          <w:szCs w:val="20"/>
        </w:rPr>
        <w:t>ª Emissão da Forte Securitizadora S.A.</w:t>
      </w:r>
      <w:r w:rsidR="00481AC4" w:rsidRPr="007A3B89">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w:t>
      </w:r>
      <w:r w:rsidRPr="007A3B89">
        <w:rPr>
          <w:rFonts w:ascii="Open Sans" w:hAnsi="Open Sans" w:cs="Open Sans"/>
          <w:sz w:val="20"/>
          <w:szCs w:val="20"/>
          <w:u w:val="single"/>
          <w:shd w:val="clear" w:color="auto" w:fill="FFFFFF"/>
        </w:rPr>
        <w:t>Emissão</w:t>
      </w:r>
      <w:r w:rsidRPr="007A3B89">
        <w:rPr>
          <w:rFonts w:ascii="Open Sans" w:hAnsi="Open Sans" w:cs="Open Sans"/>
          <w:sz w:val="20"/>
          <w:szCs w:val="20"/>
          <w:shd w:val="clear" w:color="auto" w:fill="FFFFFF"/>
        </w:rPr>
        <w:t>”, “</w:t>
      </w:r>
      <w:r w:rsidRPr="007A3B89">
        <w:rPr>
          <w:rFonts w:ascii="Open Sans" w:hAnsi="Open Sans" w:cs="Open Sans"/>
          <w:sz w:val="20"/>
          <w:szCs w:val="20"/>
          <w:u w:val="single"/>
          <w:shd w:val="clear" w:color="auto" w:fill="FFFFFF"/>
        </w:rPr>
        <w:t>CR</w:t>
      </w:r>
      <w:r w:rsidR="00481AC4" w:rsidRPr="007A3B89">
        <w:rPr>
          <w:rFonts w:ascii="Open Sans" w:hAnsi="Open Sans" w:cs="Open Sans"/>
          <w:sz w:val="20"/>
          <w:szCs w:val="20"/>
          <w:u w:val="single"/>
          <w:shd w:val="clear" w:color="auto" w:fill="FFFFFF"/>
        </w:rPr>
        <w:t>I</w:t>
      </w:r>
      <w:r w:rsidRPr="007A3B89">
        <w:rPr>
          <w:rFonts w:ascii="Open Sans" w:hAnsi="Open Sans" w:cs="Open Sans"/>
          <w:sz w:val="20"/>
          <w:szCs w:val="20"/>
          <w:shd w:val="clear" w:color="auto" w:fill="FFFFFF"/>
        </w:rPr>
        <w:t>” e "</w:t>
      </w:r>
      <w:r w:rsidRPr="007A3B89">
        <w:rPr>
          <w:rFonts w:ascii="Open Sans" w:hAnsi="Open Sans" w:cs="Open Sans"/>
          <w:sz w:val="20"/>
          <w:szCs w:val="20"/>
          <w:u w:val="single"/>
          <w:shd w:val="clear" w:color="auto" w:fill="FFFFFF"/>
        </w:rPr>
        <w:t>Emissora</w:t>
      </w:r>
      <w:r w:rsidRPr="007A3B89">
        <w:rPr>
          <w:rFonts w:ascii="Open Sans" w:hAnsi="Open Sans" w:cs="Open Sans"/>
          <w:sz w:val="20"/>
          <w:szCs w:val="20"/>
          <w:shd w:val="clear" w:color="auto" w:fill="FFFFFF"/>
        </w:rPr>
        <w:t xml:space="preserve">", respectivamente), que não estiverem aqui definidos, têm o significado que lhes for atribuído no </w:t>
      </w:r>
      <w:r w:rsidR="00481AC4" w:rsidRPr="00C823F1">
        <w:rPr>
          <w:rFonts w:ascii="Open Sans" w:hAnsi="Open Sans" w:cs="Open Sans"/>
          <w:i/>
          <w:iCs/>
          <w:color w:val="000000" w:themeColor="text1"/>
          <w:sz w:val="20"/>
          <w:szCs w:val="20"/>
        </w:rPr>
        <w:t xml:space="preserve">Termo de Securitização </w:t>
      </w:r>
      <w:r w:rsidR="00481AC4" w:rsidRPr="005603A8">
        <w:rPr>
          <w:rFonts w:ascii="Open Sans" w:hAnsi="Open Sans" w:cs="Open Sans"/>
          <w:i/>
          <w:iCs/>
          <w:sz w:val="20"/>
          <w:szCs w:val="20"/>
        </w:rPr>
        <w:t>de Créditos Imobiliários da</w:t>
      </w:r>
      <w:r w:rsidR="003E7367" w:rsidRPr="005603A8">
        <w:rPr>
          <w:rFonts w:ascii="Open Sans" w:hAnsi="Open Sans" w:cs="Open Sans"/>
          <w:i/>
          <w:iCs/>
          <w:sz w:val="20"/>
          <w:szCs w:val="20"/>
        </w:rPr>
        <w:t>s</w:t>
      </w:r>
      <w:r w:rsidR="00633682">
        <w:rPr>
          <w:rFonts w:ascii="Open Sans" w:hAnsi="Open Sans" w:cs="Open Sans"/>
          <w:i/>
          <w:iCs/>
          <w:sz w:val="20"/>
          <w:szCs w:val="20"/>
        </w:rPr>
        <w:t xml:space="preserve"> </w:t>
      </w:r>
      <w:r w:rsidR="00EF197B" w:rsidRPr="007E6232">
        <w:rPr>
          <w:rFonts w:ascii="Open Sans" w:hAnsi="Open Sans" w:cs="Open Sans"/>
          <w:sz w:val="20"/>
          <w:szCs w:val="20"/>
        </w:rPr>
        <w:t xml:space="preserve">638ª </w:t>
      </w:r>
      <w:r w:rsidR="00EF197B">
        <w:rPr>
          <w:rFonts w:ascii="Open Sans" w:hAnsi="Open Sans" w:cs="Open Sans"/>
          <w:sz w:val="20"/>
          <w:szCs w:val="20"/>
        </w:rPr>
        <w:t>e</w:t>
      </w:r>
      <w:r w:rsidR="00EF197B" w:rsidRPr="007E6232">
        <w:rPr>
          <w:rFonts w:ascii="Open Sans" w:hAnsi="Open Sans" w:cs="Open Sans"/>
          <w:sz w:val="20"/>
          <w:szCs w:val="20"/>
        </w:rPr>
        <w:t xml:space="preserve"> 639ª </w:t>
      </w:r>
      <w:r w:rsidR="00633682" w:rsidRPr="00633682">
        <w:rPr>
          <w:rFonts w:ascii="Open Sans" w:hAnsi="Open Sans" w:cs="Open Sans"/>
          <w:i/>
          <w:iCs/>
          <w:sz w:val="20"/>
          <w:szCs w:val="20"/>
        </w:rPr>
        <w:t xml:space="preserve"> </w:t>
      </w:r>
      <w:r w:rsidR="00E957BF">
        <w:rPr>
          <w:rFonts w:ascii="Open Sans" w:hAnsi="Open Sans" w:cs="Open Sans"/>
          <w:color w:val="000000" w:themeColor="text1"/>
          <w:sz w:val="20"/>
          <w:szCs w:val="20"/>
        </w:rPr>
        <w:t>S</w:t>
      </w:r>
      <w:r w:rsidR="00481AC4" w:rsidRPr="005603A8">
        <w:rPr>
          <w:rFonts w:ascii="Open Sans" w:hAnsi="Open Sans" w:cs="Open Sans"/>
          <w:i/>
          <w:iCs/>
          <w:sz w:val="20"/>
          <w:szCs w:val="20"/>
        </w:rPr>
        <w:t xml:space="preserve">éries da </w:t>
      </w:r>
      <w:r w:rsidR="00533B94">
        <w:rPr>
          <w:rFonts w:ascii="Open Sans" w:hAnsi="Open Sans" w:cs="Open Sans"/>
          <w:color w:val="000000" w:themeColor="text1"/>
          <w:sz w:val="20"/>
          <w:szCs w:val="20"/>
        </w:rPr>
        <w:t>1</w:t>
      </w:r>
      <w:r w:rsidR="00481AC4" w:rsidRPr="005603A8">
        <w:rPr>
          <w:rFonts w:ascii="Open Sans" w:hAnsi="Open Sans" w:cs="Open Sans"/>
          <w:i/>
          <w:iCs/>
          <w:sz w:val="20"/>
          <w:szCs w:val="20"/>
        </w:rPr>
        <w:t xml:space="preserve">ª </w:t>
      </w:r>
      <w:r w:rsidR="00481AC4" w:rsidRPr="00F36D16">
        <w:rPr>
          <w:rFonts w:ascii="Open Sans" w:hAnsi="Open Sans" w:cs="Open Sans"/>
          <w:i/>
          <w:iCs/>
          <w:sz w:val="20"/>
          <w:szCs w:val="20"/>
        </w:rPr>
        <w:t>Emissão de Certificados de Recebíveis Imobiliários da</w:t>
      </w:r>
      <w:r w:rsidRPr="00F36D16">
        <w:rPr>
          <w:rFonts w:ascii="Open Sans" w:hAnsi="Open Sans" w:cs="Open Sans"/>
          <w:i/>
          <w:iCs/>
          <w:sz w:val="20"/>
          <w:szCs w:val="20"/>
        </w:rPr>
        <w:t xml:space="preserve"> Forte Securitizadora S.A.</w:t>
      </w:r>
      <w:r w:rsidRPr="00F36D16">
        <w:rPr>
          <w:rFonts w:ascii="Open Sans" w:hAnsi="Open Sans" w:cs="Open Sans"/>
          <w:iCs/>
          <w:sz w:val="20"/>
          <w:szCs w:val="20"/>
        </w:rPr>
        <w:t>,</w:t>
      </w:r>
      <w:r w:rsidRPr="00F36D16">
        <w:rPr>
          <w:rFonts w:ascii="Open Sans" w:hAnsi="Open Sans" w:cs="Open Sans"/>
          <w:sz w:val="20"/>
          <w:szCs w:val="20"/>
        </w:rPr>
        <w:t xml:space="preserve"> celebrado em </w:t>
      </w:r>
      <w:r w:rsidR="00860566">
        <w:rPr>
          <w:rFonts w:ascii="Open Sans" w:hAnsi="Open Sans" w:cs="Open Sans"/>
          <w:color w:val="000000" w:themeColor="text1"/>
          <w:sz w:val="20"/>
          <w:szCs w:val="20"/>
        </w:rPr>
        <w:t>10</w:t>
      </w:r>
      <w:r w:rsidR="00BA484F" w:rsidRPr="00F36D16">
        <w:rPr>
          <w:rFonts w:ascii="Open Sans" w:hAnsi="Open Sans" w:cs="Open Sans"/>
          <w:color w:val="000000" w:themeColor="text1"/>
          <w:sz w:val="20"/>
          <w:szCs w:val="20"/>
        </w:rPr>
        <w:t xml:space="preserve"> de </w:t>
      </w:r>
      <w:r w:rsidR="008C1588">
        <w:rPr>
          <w:rFonts w:ascii="Open Sans" w:hAnsi="Open Sans" w:cs="Open Sans"/>
          <w:color w:val="000000" w:themeColor="text1"/>
          <w:sz w:val="20"/>
          <w:szCs w:val="20"/>
        </w:rPr>
        <w:t>setembro</w:t>
      </w:r>
      <w:r w:rsidR="00BA484F" w:rsidRPr="00F36D16">
        <w:rPr>
          <w:rFonts w:ascii="Open Sans" w:hAnsi="Open Sans" w:cs="Open Sans"/>
          <w:color w:val="000000" w:themeColor="text1"/>
          <w:sz w:val="20"/>
          <w:szCs w:val="20"/>
        </w:rPr>
        <w:t xml:space="preserve"> de 202</w:t>
      </w:r>
      <w:r w:rsidR="00F36D16" w:rsidRPr="00F36D16">
        <w:rPr>
          <w:rFonts w:ascii="Open Sans" w:hAnsi="Open Sans" w:cs="Open Sans"/>
          <w:color w:val="000000" w:themeColor="text1"/>
          <w:sz w:val="20"/>
          <w:szCs w:val="20"/>
        </w:rPr>
        <w:t>1</w:t>
      </w:r>
      <w:r w:rsidR="00C97EB7" w:rsidRPr="00F36D16">
        <w:rPr>
          <w:rFonts w:ascii="Open Sans" w:hAnsi="Open Sans" w:cs="Open Sans"/>
          <w:sz w:val="20"/>
          <w:szCs w:val="20"/>
        </w:rPr>
        <w:t>,</w:t>
      </w:r>
      <w:r w:rsidR="00B26FBF" w:rsidRPr="00F36D16">
        <w:rPr>
          <w:rFonts w:ascii="Open Sans" w:hAnsi="Open Sans" w:cs="Open Sans"/>
          <w:sz w:val="20"/>
          <w:szCs w:val="20"/>
        </w:rPr>
        <w:t xml:space="preserve"> </w:t>
      </w:r>
      <w:r w:rsidRPr="00F36D16">
        <w:rPr>
          <w:rFonts w:ascii="Open Sans" w:hAnsi="Open Sans" w:cs="Open Sans"/>
          <w:sz w:val="20"/>
          <w:szCs w:val="20"/>
        </w:rPr>
        <w:t xml:space="preserve">entre a Emissora e a </w:t>
      </w:r>
      <w:r w:rsidR="00C70B9D" w:rsidRPr="00F36D16">
        <w:rPr>
          <w:rFonts w:ascii="Open Sans" w:hAnsi="Open Sans" w:cs="Open Sans"/>
          <w:sz w:val="20"/>
          <w:szCs w:val="20"/>
        </w:rPr>
        <w:t xml:space="preserve">Oliveira Trust Distribuidora </w:t>
      </w:r>
      <w:r w:rsidR="00C70B9D">
        <w:rPr>
          <w:rFonts w:ascii="Open Sans" w:hAnsi="Open Sans" w:cs="Open Sans"/>
          <w:sz w:val="20"/>
          <w:szCs w:val="20"/>
        </w:rPr>
        <w:t>d</w:t>
      </w:r>
      <w:r w:rsidR="00C70B9D" w:rsidRPr="00F36D16">
        <w:rPr>
          <w:rFonts w:ascii="Open Sans" w:hAnsi="Open Sans" w:cs="Open Sans"/>
          <w:sz w:val="20"/>
          <w:szCs w:val="20"/>
        </w:rPr>
        <w:t xml:space="preserve">e Títulos </w:t>
      </w:r>
      <w:r w:rsidR="00C70B9D">
        <w:rPr>
          <w:rFonts w:ascii="Open Sans" w:hAnsi="Open Sans" w:cs="Open Sans"/>
          <w:sz w:val="20"/>
          <w:szCs w:val="20"/>
        </w:rPr>
        <w:t>e</w:t>
      </w:r>
      <w:r w:rsidR="00C70B9D" w:rsidRPr="00F36D16">
        <w:rPr>
          <w:rFonts w:ascii="Open Sans" w:hAnsi="Open Sans" w:cs="Open Sans"/>
          <w:sz w:val="20"/>
          <w:szCs w:val="20"/>
        </w:rPr>
        <w:t xml:space="preserve"> Valores Mobiliários</w:t>
      </w:r>
      <w:r w:rsidR="00F36D16" w:rsidRPr="00F36D16">
        <w:rPr>
          <w:rFonts w:ascii="Open Sans" w:hAnsi="Open Sans" w:cs="Open Sans"/>
          <w:sz w:val="20"/>
          <w:szCs w:val="20"/>
        </w:rPr>
        <w:t xml:space="preserve"> S.A.</w:t>
      </w:r>
      <w:r w:rsidR="00251E46" w:rsidRPr="00F36D16">
        <w:rPr>
          <w:rFonts w:ascii="Open Sans" w:hAnsi="Open Sans" w:cs="Open Sans"/>
          <w:sz w:val="20"/>
          <w:szCs w:val="20"/>
        </w:rPr>
        <w:t xml:space="preserve">, instituição financeira, com sede na Cidade de São Paulo, Estado de São Paulo, na </w:t>
      </w:r>
      <w:r w:rsidR="00F36D16" w:rsidRPr="00F36D16">
        <w:rPr>
          <w:rFonts w:ascii="Open Sans" w:hAnsi="Open Sans" w:cs="Open Sans"/>
          <w:sz w:val="20"/>
          <w:szCs w:val="20"/>
        </w:rPr>
        <w:t>Rua Joaquim Floriano, nº 1.052, 13º andar, 132 Parte, Itaim Bibi, CEP 04531-001, inscrita no CNPJ/ME sob o nº 36.113.876/0004-34</w:t>
      </w:r>
      <w:r w:rsidR="00251E46" w:rsidRPr="00F36D16">
        <w:rPr>
          <w:rFonts w:ascii="Open Sans" w:hAnsi="Open Sans" w:cs="Open Sans"/>
          <w:sz w:val="20"/>
          <w:szCs w:val="20"/>
        </w:rPr>
        <w:t xml:space="preserve"> </w:t>
      </w:r>
      <w:r w:rsidRPr="00F36D16">
        <w:rPr>
          <w:rFonts w:ascii="Open Sans" w:hAnsi="Open Sans" w:cs="Open Sans"/>
          <w:sz w:val="20"/>
          <w:szCs w:val="20"/>
        </w:rPr>
        <w:t>(“</w:t>
      </w:r>
      <w:r w:rsidRPr="00F36D16">
        <w:rPr>
          <w:rFonts w:ascii="Open Sans" w:hAnsi="Open Sans" w:cs="Open Sans"/>
          <w:sz w:val="20"/>
          <w:szCs w:val="20"/>
          <w:u w:val="single"/>
        </w:rPr>
        <w:t>Termo de Securitização</w:t>
      </w:r>
      <w:r w:rsidRPr="00F36D16">
        <w:rPr>
          <w:rFonts w:ascii="Open Sans" w:hAnsi="Open Sans" w:cs="Open Sans"/>
          <w:sz w:val="20"/>
          <w:szCs w:val="20"/>
        </w:rPr>
        <w:t>” e “</w:t>
      </w:r>
      <w:r w:rsidRPr="00F36D16">
        <w:rPr>
          <w:rFonts w:ascii="Open Sans" w:hAnsi="Open Sans" w:cs="Open Sans"/>
          <w:sz w:val="20"/>
          <w:szCs w:val="20"/>
          <w:u w:val="single"/>
        </w:rPr>
        <w:t>Agente Fiduciário</w:t>
      </w:r>
      <w:r w:rsidRPr="00F36D16">
        <w:rPr>
          <w:rFonts w:ascii="Open Sans" w:hAnsi="Open Sans" w:cs="Open Sans"/>
          <w:sz w:val="20"/>
          <w:szCs w:val="20"/>
        </w:rPr>
        <w:t>”, respectivamente)</w:t>
      </w:r>
      <w:r w:rsidRPr="00F36D16">
        <w:rPr>
          <w:rFonts w:ascii="Open Sans" w:hAnsi="Open Sans" w:cs="Open Sans"/>
          <w:sz w:val="20"/>
          <w:szCs w:val="20"/>
          <w:shd w:val="clear" w:color="auto" w:fill="FFFFFF"/>
        </w:rPr>
        <w:t>.</w:t>
      </w:r>
    </w:p>
    <w:p w14:paraId="2F079218" w14:textId="77777777" w:rsidR="00FB0D24" w:rsidRPr="00914F1C" w:rsidRDefault="00FB0D24" w:rsidP="00C41816">
      <w:pPr>
        <w:pStyle w:val="Estilo"/>
        <w:jc w:val="both"/>
        <w:rPr>
          <w:rFonts w:ascii="Open Sans" w:hAnsi="Open Sans" w:cs="Open Sans"/>
          <w:b/>
          <w:sz w:val="20"/>
          <w:szCs w:val="20"/>
          <w:shd w:val="clear" w:color="auto" w:fill="FFFFFF"/>
        </w:rPr>
      </w:pPr>
    </w:p>
    <w:p w14:paraId="7AD5EC73" w14:textId="69DBC03C" w:rsidR="00616E44" w:rsidRDefault="00FB0D24" w:rsidP="00AC51E1">
      <w:pPr>
        <w:pStyle w:val="Estilo"/>
        <w:jc w:val="both"/>
        <w:rPr>
          <w:rFonts w:ascii="Open Sans" w:hAnsi="Open Sans" w:cs="Open Sans"/>
          <w:sz w:val="20"/>
          <w:szCs w:val="20"/>
          <w:shd w:val="clear" w:color="auto" w:fill="FFFFFF"/>
        </w:rPr>
      </w:pPr>
      <w:r w:rsidRPr="00914F1C">
        <w:rPr>
          <w:rFonts w:ascii="Open Sans" w:hAnsi="Open Sans" w:cs="Open Sans"/>
          <w:sz w:val="20"/>
          <w:szCs w:val="20"/>
          <w:shd w:val="clear" w:color="auto" w:fill="FFFFFF"/>
        </w:rPr>
        <w:t>Esta Instrução de Voto deve ser preenchida caso o titular de CR</w:t>
      </w:r>
      <w:r w:rsidR="00481AC4" w:rsidRPr="00914F1C">
        <w:rPr>
          <w:rFonts w:ascii="Open Sans" w:hAnsi="Open Sans" w:cs="Open Sans"/>
          <w:sz w:val="20"/>
          <w:szCs w:val="20"/>
          <w:shd w:val="clear" w:color="auto" w:fill="FFFFFF"/>
        </w:rPr>
        <w:t>I</w:t>
      </w:r>
      <w:r w:rsidRPr="00914F1C">
        <w:rPr>
          <w:rFonts w:ascii="Open Sans" w:hAnsi="Open Sans" w:cs="Open Sans"/>
          <w:sz w:val="20"/>
          <w:szCs w:val="20"/>
          <w:shd w:val="clear" w:color="auto" w:fill="FFFFFF"/>
        </w:rPr>
        <w:t xml:space="preserve"> (“</w:t>
      </w:r>
      <w:r w:rsidRPr="00556F6B">
        <w:rPr>
          <w:rFonts w:ascii="Open Sans" w:hAnsi="Open Sans" w:cs="Open Sans"/>
          <w:sz w:val="20"/>
          <w:szCs w:val="20"/>
          <w:u w:val="single"/>
          <w:shd w:val="clear" w:color="auto" w:fill="FFFFFF"/>
        </w:rPr>
        <w:t>Titular de CR</w:t>
      </w:r>
      <w:r w:rsidR="00481AC4" w:rsidRPr="00556F6B">
        <w:rPr>
          <w:rFonts w:ascii="Open Sans" w:hAnsi="Open Sans" w:cs="Open Sans"/>
          <w:sz w:val="20"/>
          <w:szCs w:val="20"/>
          <w:u w:val="single"/>
          <w:shd w:val="clear" w:color="auto" w:fill="FFFFFF"/>
        </w:rPr>
        <w:t>I</w:t>
      </w:r>
      <w:r w:rsidRPr="007A3B89">
        <w:rPr>
          <w:rFonts w:ascii="Open Sans" w:hAnsi="Open Sans" w:cs="Open Sans"/>
          <w:sz w:val="20"/>
          <w:szCs w:val="20"/>
          <w:shd w:val="clear" w:color="auto" w:fill="FFFFFF"/>
        </w:rPr>
        <w:t xml:space="preserve">”) opte por exercer seu direito de voto por meio de instrução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nos termos </w:t>
      </w:r>
      <w:r w:rsidR="00A1394D" w:rsidRPr="00A1394D">
        <w:rPr>
          <w:rFonts w:ascii="Open Sans" w:hAnsi="Open Sans" w:cs="Open Sans"/>
          <w:sz w:val="20"/>
          <w:szCs w:val="20"/>
          <w:shd w:val="clear" w:color="auto" w:fill="FFFFFF"/>
        </w:rPr>
        <w:t xml:space="preserve">da </w:t>
      </w:r>
      <w:r w:rsidR="00A1394D" w:rsidRPr="00085619">
        <w:rPr>
          <w:rFonts w:ascii="Open Sans" w:hAnsi="Open Sans" w:cs="Open Sans"/>
          <w:sz w:val="20"/>
          <w:szCs w:val="20"/>
          <w:shd w:val="clear" w:color="auto" w:fill="FFFFFF"/>
        </w:rPr>
        <w:t>Resolução CVM 60</w:t>
      </w:r>
      <w:r w:rsidR="00343E17">
        <w:rPr>
          <w:rFonts w:ascii="Open Sans" w:hAnsi="Open Sans" w:cs="Open Sans"/>
          <w:sz w:val="20"/>
          <w:szCs w:val="20"/>
          <w:shd w:val="clear" w:color="auto" w:fill="FFFFFF"/>
        </w:rPr>
        <w:t xml:space="preserve"> e da </w:t>
      </w:r>
      <w:r w:rsidR="00343E17" w:rsidRPr="00236AED">
        <w:rPr>
          <w:rFonts w:ascii="Open Sans" w:hAnsi="Open Sans" w:cs="Open Sans"/>
          <w:sz w:val="20"/>
          <w:szCs w:val="20"/>
        </w:rPr>
        <w:t>Resolução CVM nº 81, de 29 de março de 2022</w:t>
      </w:r>
      <w:r w:rsidR="00A1394D">
        <w:rPr>
          <w:rFonts w:ascii="Open Sans" w:hAnsi="Open Sans" w:cs="Open Sans"/>
          <w:sz w:val="20"/>
          <w:szCs w:val="20"/>
          <w:shd w:val="clear" w:color="auto" w:fill="FFFFFF"/>
        </w:rPr>
        <w:t>.</w:t>
      </w:r>
    </w:p>
    <w:p w14:paraId="7F644084" w14:textId="77777777" w:rsidR="00AC51E1" w:rsidRDefault="00AC51E1" w:rsidP="00AC51E1">
      <w:pPr>
        <w:pStyle w:val="Estilo"/>
        <w:jc w:val="both"/>
        <w:rPr>
          <w:rFonts w:ascii="Open Sans" w:hAnsi="Open Sans" w:cs="Open Sans"/>
          <w:sz w:val="20"/>
          <w:szCs w:val="20"/>
          <w:shd w:val="clear" w:color="auto" w:fill="FFFFFF"/>
        </w:rPr>
      </w:pPr>
    </w:p>
    <w:p w14:paraId="4F2E8DF8" w14:textId="12C3C129"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7A3B89" w:rsidRDefault="00FB0D24" w:rsidP="00C41816">
      <w:pPr>
        <w:pStyle w:val="Estilo"/>
        <w:jc w:val="both"/>
        <w:rPr>
          <w:rFonts w:ascii="Open Sans" w:hAnsi="Open Sans" w:cs="Open Sans"/>
          <w:sz w:val="20"/>
          <w:szCs w:val="20"/>
          <w:shd w:val="clear" w:color="auto" w:fill="FFFFFF"/>
        </w:rPr>
      </w:pPr>
    </w:p>
    <w:p w14:paraId="249EB811" w14:textId="3811E29D"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todos os campos, incluindo a indicação do nome ou denominação social completa do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Default="003955DD">
      <w:pPr>
        <w:rPr>
          <w:rFonts w:ascii="Open Sans" w:eastAsia="Times New Roman" w:hAnsi="Open Sans" w:cs="Open Sans"/>
          <w:sz w:val="20"/>
          <w:szCs w:val="20"/>
          <w:shd w:val="clear" w:color="auto" w:fill="FFFFFF"/>
          <w:lang w:eastAsia="pt-BR"/>
        </w:rPr>
      </w:pPr>
    </w:p>
    <w:p w14:paraId="6EE3F543" w14:textId="77777777"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 voto deverá ser assinalado apenas em um dos campos (aprovação, rejeição ou abstenção); </w:t>
      </w:r>
    </w:p>
    <w:p w14:paraId="3A44F5AA" w14:textId="77777777" w:rsidR="00FB0D24" w:rsidRPr="007A3B89" w:rsidRDefault="00FB0D24" w:rsidP="00C41816">
      <w:pPr>
        <w:pStyle w:val="Estilo"/>
        <w:jc w:val="both"/>
        <w:rPr>
          <w:rFonts w:ascii="Open Sans" w:hAnsi="Open Sans" w:cs="Open Sans"/>
          <w:sz w:val="20"/>
          <w:szCs w:val="20"/>
          <w:shd w:val="clear" w:color="auto" w:fill="FFFFFF"/>
        </w:rPr>
      </w:pPr>
    </w:p>
    <w:p w14:paraId="02914B03" w14:textId="34FCDB63" w:rsidR="00FB0D24" w:rsidRPr="007A3B89"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ao final, 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seu(s) representante(s) legal(</w:t>
      </w:r>
      <w:proofErr w:type="spellStart"/>
      <w:r w:rsidRPr="007A3B89">
        <w:rPr>
          <w:rFonts w:ascii="Open Sans" w:hAnsi="Open Sans" w:cs="Open Sans"/>
          <w:sz w:val="20"/>
          <w:szCs w:val="20"/>
          <w:shd w:val="clear" w:color="auto" w:fill="FFFFFF"/>
        </w:rPr>
        <w:t>is</w:t>
      </w:r>
      <w:proofErr w:type="spellEnd"/>
      <w:r w:rsidRPr="007A3B89">
        <w:rPr>
          <w:rFonts w:ascii="Open Sans" w:hAnsi="Open Sans" w:cs="Open Sans"/>
          <w:sz w:val="20"/>
          <w:szCs w:val="20"/>
          <w:shd w:val="clear" w:color="auto" w:fill="FFFFFF"/>
        </w:rPr>
        <w:t>), deverá(</w:t>
      </w:r>
      <w:proofErr w:type="spellStart"/>
      <w:r w:rsidRPr="007A3B89">
        <w:rPr>
          <w:rFonts w:ascii="Open Sans" w:hAnsi="Open Sans" w:cs="Open Sans"/>
          <w:sz w:val="20"/>
          <w:szCs w:val="20"/>
          <w:shd w:val="clear" w:color="auto" w:fill="FFFFFF"/>
        </w:rPr>
        <w:t>ão</w:t>
      </w:r>
      <w:proofErr w:type="spellEnd"/>
      <w:r w:rsidRPr="007A3B89">
        <w:rPr>
          <w:rFonts w:ascii="Open Sans" w:hAnsi="Open Sans" w:cs="Open Sans"/>
          <w:sz w:val="20"/>
          <w:szCs w:val="20"/>
          <w:shd w:val="clear" w:color="auto" w:fill="FFFFFF"/>
        </w:rPr>
        <w:t xml:space="preserve">) assinar esta </w:t>
      </w:r>
      <w:r w:rsidRPr="007A3B89">
        <w:rPr>
          <w:rFonts w:ascii="Open Sans" w:hAnsi="Open Sans" w:cs="Open Sans"/>
          <w:sz w:val="20"/>
          <w:szCs w:val="20"/>
          <w:shd w:val="clear" w:color="auto" w:fill="FFFFFF"/>
        </w:rPr>
        <w:lastRenderedPageBreak/>
        <w:t xml:space="preserve">Instrução de Voto; e </w:t>
      </w:r>
    </w:p>
    <w:p w14:paraId="1AF753CF" w14:textId="77777777" w:rsidR="00FB0D24" w:rsidRPr="007A3B89" w:rsidRDefault="00FB0D24" w:rsidP="00C41816">
      <w:pPr>
        <w:pStyle w:val="Estilo"/>
        <w:jc w:val="both"/>
        <w:rPr>
          <w:rFonts w:ascii="Open Sans" w:hAnsi="Open Sans" w:cs="Open Sans"/>
          <w:sz w:val="20"/>
          <w:szCs w:val="20"/>
          <w:shd w:val="clear" w:color="auto" w:fill="FFFFFF"/>
        </w:rPr>
      </w:pPr>
    </w:p>
    <w:p w14:paraId="1D56FC01" w14:textId="4E6B4B60" w:rsidR="00FB0D24" w:rsidRDefault="00FB0D24" w:rsidP="00C41816">
      <w:pPr>
        <w:pStyle w:val="Estilo"/>
        <w:numPr>
          <w:ilvl w:val="0"/>
          <w:numId w:val="6"/>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entrega desta Instrução de Voto deverá observar a regulamentação aplicável, assim como as orientações abaixo.</w:t>
      </w:r>
    </w:p>
    <w:p w14:paraId="3CB46B9A" w14:textId="77777777" w:rsidR="00003A4A" w:rsidRDefault="00003A4A" w:rsidP="00003A4A">
      <w:pPr>
        <w:pStyle w:val="PargrafodaLista"/>
        <w:rPr>
          <w:rFonts w:ascii="Open Sans" w:hAnsi="Open Sans" w:cs="Open Sans"/>
          <w:sz w:val="20"/>
          <w:szCs w:val="20"/>
          <w:shd w:val="clear" w:color="auto" w:fill="FFFFFF"/>
        </w:rPr>
      </w:pPr>
    </w:p>
    <w:p w14:paraId="7C52609B" w14:textId="7F510886" w:rsidR="00003A4A" w:rsidRDefault="00003A4A" w:rsidP="00003A4A">
      <w:pPr>
        <w:pStyle w:val="Estilo"/>
        <w:jc w:val="both"/>
        <w:rPr>
          <w:rFonts w:ascii="Open Sans" w:hAnsi="Open Sans" w:cs="Open Sans"/>
          <w:sz w:val="20"/>
          <w:szCs w:val="20"/>
          <w:shd w:val="clear" w:color="auto" w:fill="FFFFFF"/>
        </w:rPr>
      </w:pPr>
    </w:p>
    <w:p w14:paraId="026EEDEA" w14:textId="4DA6A373" w:rsidR="009D4B48" w:rsidRPr="00D72B6F" w:rsidRDefault="009D4B48" w:rsidP="00D72B6F">
      <w:pPr>
        <w:spacing w:line="276" w:lineRule="auto"/>
        <w:jc w:val="both"/>
        <w:rPr>
          <w:rFonts w:ascii="Open Sans" w:hAnsi="Open Sans" w:cs="Open Sans"/>
          <w:sz w:val="20"/>
          <w:szCs w:val="20"/>
        </w:rPr>
      </w:pPr>
      <w:r w:rsidRPr="00D72B6F">
        <w:rPr>
          <w:rFonts w:ascii="Open Sans" w:hAnsi="Open Sans" w:cs="Open Sans"/>
          <w:sz w:val="20"/>
          <w:szCs w:val="20"/>
        </w:rPr>
        <w:t>Os Titulares dos CRI tem ciência de que as deliberações a serem tomadas em Assembleia são aprovadas respeitando os quóruns específicos estabelecidos no Termo de Securitização e que, ao se manifestar por meio da presente Instrução de Voto a Distância, ainda que sua manifestação tenha sido apenas de aprovar, abster-se ou reprovar a Ordem do Dia, sem quaisquer ressalvas, poderá eventualmente ser obrigado a acatar eventuais condicionantes e/ou ressalvas a respeito das deliberações, que sejam discutidas e aprovadas pelos demais investidores no momento da Assembleia, conforme quórum aplicável. Ainda, os Titulares dos CRI declaram, expressamente, que não há qualquer hipótese que poderia ser caracterizada como conflito de interesse em relação às matérias da Ordem do Dia.</w:t>
      </w:r>
    </w:p>
    <w:p w14:paraId="1CAAB7AD" w14:textId="77777777" w:rsidR="00FB0D24" w:rsidRPr="007A3B89" w:rsidRDefault="00FB0D24" w:rsidP="00C41816">
      <w:pPr>
        <w:pStyle w:val="Estilo"/>
        <w:jc w:val="both"/>
        <w:rPr>
          <w:rFonts w:ascii="Open Sans" w:hAnsi="Open Sans" w:cs="Open Sans"/>
          <w:sz w:val="20"/>
          <w:szCs w:val="20"/>
          <w:shd w:val="clear" w:color="auto" w:fill="FFFFFF"/>
        </w:rPr>
      </w:pPr>
    </w:p>
    <w:p w14:paraId="5C552B0F" w14:textId="77777777" w:rsidR="00FB0D24" w:rsidRPr="007A3B89" w:rsidRDefault="00FB0D24" w:rsidP="00C41816">
      <w:pPr>
        <w:pStyle w:val="Estilo"/>
        <w:jc w:val="both"/>
        <w:rPr>
          <w:rFonts w:ascii="Open Sans" w:hAnsi="Open Sans" w:cs="Open Sans"/>
          <w:b/>
          <w:sz w:val="20"/>
          <w:szCs w:val="20"/>
          <w:shd w:val="clear" w:color="auto" w:fill="FFFFFF"/>
        </w:rPr>
      </w:pPr>
      <w:r w:rsidRPr="007A3B89">
        <w:rPr>
          <w:rFonts w:ascii="Open Sans" w:hAnsi="Open Sans" w:cs="Open Sans"/>
          <w:b/>
          <w:sz w:val="20"/>
          <w:szCs w:val="20"/>
          <w:shd w:val="clear" w:color="auto" w:fill="FFFFFF"/>
        </w:rPr>
        <w:t>ORIENTAÇÕES DE ENVIO DA INSTRUÇÃO DE VOTO</w:t>
      </w:r>
    </w:p>
    <w:p w14:paraId="4A61B5AA" w14:textId="77777777" w:rsidR="00FB0D24" w:rsidRPr="007A3B89" w:rsidRDefault="00FB0D24" w:rsidP="00C41816">
      <w:pPr>
        <w:pStyle w:val="Estilo"/>
        <w:jc w:val="both"/>
        <w:rPr>
          <w:rFonts w:ascii="Open Sans" w:hAnsi="Open Sans" w:cs="Open Sans"/>
          <w:sz w:val="20"/>
          <w:szCs w:val="20"/>
          <w:shd w:val="clear" w:color="auto" w:fill="FFFFFF"/>
        </w:rPr>
      </w:pPr>
    </w:p>
    <w:p w14:paraId="21832515" w14:textId="6211DC78"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optar por exercer o seu direito de voto </w:t>
      </w:r>
      <w:r w:rsidR="0060598F">
        <w:rPr>
          <w:rFonts w:ascii="Open Sans" w:hAnsi="Open Sans" w:cs="Open Sans"/>
          <w:sz w:val="20"/>
          <w:szCs w:val="20"/>
          <w:shd w:val="clear" w:color="auto" w:fill="FFFFFF"/>
        </w:rPr>
        <w:t>a</w:t>
      </w:r>
      <w:r w:rsidRPr="007A3B89">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7A3B89" w:rsidRDefault="00FB0D24" w:rsidP="00C41816">
      <w:pPr>
        <w:pStyle w:val="Estilo"/>
        <w:jc w:val="both"/>
        <w:rPr>
          <w:rFonts w:ascii="Open Sans" w:hAnsi="Open Sans" w:cs="Open Sans"/>
          <w:sz w:val="20"/>
          <w:szCs w:val="20"/>
          <w:shd w:val="clear" w:color="auto" w:fill="FFFFFF"/>
        </w:rPr>
      </w:pPr>
    </w:p>
    <w:p w14:paraId="0B9EADF4"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Instrução de Voto deverá ser devidamente preenchida e assinada de forma eletrônica, por meio de plataforma para assinaturas eletrônicas, com ou sem certificados digitais emitidos pela ICP-Brasil. Não será exigido o reconhecimento de firma de assinaturas, </w:t>
      </w:r>
      <w:proofErr w:type="spellStart"/>
      <w:r w:rsidRPr="007A3B89">
        <w:rPr>
          <w:rFonts w:ascii="Open Sans" w:hAnsi="Open Sans" w:cs="Open Sans"/>
          <w:sz w:val="20"/>
          <w:szCs w:val="20"/>
          <w:shd w:val="clear" w:color="auto" w:fill="FFFFFF"/>
        </w:rPr>
        <w:t>notarização</w:t>
      </w:r>
      <w:proofErr w:type="spellEnd"/>
      <w:r w:rsidRPr="007A3B89">
        <w:rPr>
          <w:rFonts w:ascii="Open Sans" w:hAnsi="Open Sans" w:cs="Open Sans"/>
          <w:sz w:val="20"/>
          <w:szCs w:val="20"/>
          <w:shd w:val="clear" w:color="auto" w:fill="FFFFFF"/>
        </w:rPr>
        <w:t xml:space="preserve"> ou consularização na Instrução de Voto.</w:t>
      </w:r>
    </w:p>
    <w:p w14:paraId="61841732" w14:textId="77777777" w:rsidR="00FB0D24" w:rsidRPr="007A3B89" w:rsidRDefault="00FB0D24" w:rsidP="00C41816">
      <w:pPr>
        <w:pStyle w:val="Estilo"/>
        <w:jc w:val="both"/>
        <w:rPr>
          <w:rFonts w:ascii="Open Sans" w:hAnsi="Open Sans" w:cs="Open Sans"/>
          <w:sz w:val="20"/>
          <w:szCs w:val="20"/>
          <w:shd w:val="clear" w:color="auto" w:fill="FFFFFF"/>
        </w:rPr>
      </w:pPr>
    </w:p>
    <w:p w14:paraId="237AC3CA" w14:textId="77777777" w:rsidR="00FB0D24" w:rsidRPr="007A3B89" w:rsidRDefault="00FB0D24" w:rsidP="00C41816">
      <w:pPr>
        <w:pStyle w:val="Estilo"/>
        <w:numPr>
          <w:ilvl w:val="0"/>
          <w:numId w:val="7"/>
        </w:numPr>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7A3B89" w:rsidRDefault="00FB0D24" w:rsidP="00C41816">
      <w:pPr>
        <w:pStyle w:val="Estilo"/>
        <w:jc w:val="both"/>
        <w:rPr>
          <w:rFonts w:ascii="Open Sans" w:hAnsi="Open Sans" w:cs="Open Sans"/>
          <w:sz w:val="20"/>
          <w:szCs w:val="20"/>
          <w:shd w:val="clear" w:color="auto" w:fill="FFFFFF"/>
        </w:rPr>
      </w:pPr>
    </w:p>
    <w:p w14:paraId="57AE7D2B" w14:textId="7D3A67F6"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 e</w:t>
      </w:r>
    </w:p>
    <w:p w14:paraId="5C04B00A" w14:textId="77777777" w:rsidR="00FB0D24" w:rsidRPr="007A3B89" w:rsidRDefault="00FB0D24" w:rsidP="00C41816">
      <w:pPr>
        <w:pStyle w:val="Estilo"/>
        <w:ind w:left="1134" w:hanging="360"/>
        <w:jc w:val="both"/>
        <w:rPr>
          <w:rFonts w:ascii="Open Sans" w:hAnsi="Open Sans" w:cs="Open Sans"/>
          <w:sz w:val="20"/>
          <w:szCs w:val="20"/>
          <w:shd w:val="clear" w:color="auto" w:fill="FFFFFF"/>
        </w:rPr>
      </w:pPr>
    </w:p>
    <w:p w14:paraId="3AE24C2B" w14:textId="6885D317" w:rsidR="00FB0D24" w:rsidRPr="007A3B89"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96205A">
        <w:rPr>
          <w:rFonts w:ascii="Open Sans" w:hAnsi="Open Sans" w:cs="Open Sans"/>
          <w:sz w:val="20"/>
          <w:szCs w:val="20"/>
          <w:shd w:val="clear" w:color="auto" w:fill="FFFFFF"/>
        </w:rPr>
        <w:t>Geral</w:t>
      </w:r>
      <w:r w:rsidR="00EB7A18">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 Titulares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e (3) documento de identidade válido com foto do representante legal.</w:t>
      </w:r>
    </w:p>
    <w:p w14:paraId="1690F3FA" w14:textId="77777777" w:rsidR="00FB0D24" w:rsidRPr="007A3B89" w:rsidRDefault="00FB0D24" w:rsidP="00C41816">
      <w:pPr>
        <w:pStyle w:val="Estilo"/>
        <w:jc w:val="both"/>
        <w:rPr>
          <w:rFonts w:ascii="Open Sans" w:hAnsi="Open Sans" w:cs="Open Sans"/>
          <w:sz w:val="20"/>
          <w:szCs w:val="20"/>
          <w:shd w:val="clear" w:color="auto" w:fill="FFFFFF"/>
        </w:rPr>
      </w:pPr>
    </w:p>
    <w:p w14:paraId="51EC75F1"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7A3B89">
        <w:rPr>
          <w:rFonts w:ascii="Open Sans" w:hAnsi="Open Sans" w:cs="Open Sans"/>
          <w:sz w:val="20"/>
          <w:szCs w:val="20"/>
        </w:rPr>
        <w:t xml:space="preserve">48 (quarenta e oito) horas </w:t>
      </w:r>
      <w:r w:rsidRPr="007A3B89">
        <w:rPr>
          <w:rFonts w:ascii="Open Sans" w:hAnsi="Open Sans" w:cs="Open Sans"/>
          <w:sz w:val="20"/>
          <w:szCs w:val="20"/>
          <w:shd w:val="clear" w:color="auto" w:fill="FFFFFF"/>
        </w:rPr>
        <w:t xml:space="preserve">antes da realização da Assembleia. </w:t>
      </w:r>
    </w:p>
    <w:p w14:paraId="77757A43" w14:textId="77777777" w:rsidR="00FB0D24" w:rsidRPr="007A3B89" w:rsidRDefault="00FB0D24" w:rsidP="00C41816">
      <w:pPr>
        <w:pStyle w:val="Estilo"/>
        <w:jc w:val="both"/>
        <w:rPr>
          <w:rFonts w:ascii="Open Sans" w:hAnsi="Open Sans" w:cs="Open Sans"/>
          <w:sz w:val="20"/>
          <w:szCs w:val="20"/>
          <w:shd w:val="clear" w:color="auto" w:fill="FFFFFF"/>
        </w:rPr>
      </w:pPr>
    </w:p>
    <w:p w14:paraId="70E042C4" w14:textId="431F652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Caso a Emissora e o Agente Fiduciário recebam mais de uma Instrução de Voto do mesmo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w:t>
      </w:r>
    </w:p>
    <w:p w14:paraId="666E3EBB" w14:textId="77777777" w:rsidR="00FB0D24" w:rsidRPr="007A3B89" w:rsidRDefault="00FB0D24" w:rsidP="00C41816">
      <w:pPr>
        <w:pStyle w:val="Estilo"/>
        <w:jc w:val="both"/>
        <w:rPr>
          <w:rFonts w:ascii="Open Sans" w:hAnsi="Open Sans" w:cs="Open Sans"/>
          <w:sz w:val="20"/>
          <w:szCs w:val="20"/>
          <w:shd w:val="clear" w:color="auto" w:fill="FFFFFF"/>
        </w:rPr>
      </w:pPr>
    </w:p>
    <w:p w14:paraId="2E696A92"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Instrução de Voto e os documentos que a acompanham deverão observar o formato PDF e o </w:t>
      </w:r>
      <w:r w:rsidRPr="007A3B89">
        <w:rPr>
          <w:rFonts w:ascii="Open Sans" w:hAnsi="Open Sans" w:cs="Open Sans"/>
          <w:sz w:val="20"/>
          <w:szCs w:val="20"/>
          <w:shd w:val="clear" w:color="auto" w:fill="FFFFFF"/>
        </w:rPr>
        <w:lastRenderedPageBreak/>
        <w:t xml:space="preserve">limite de até 20 MB para envio dos anexos. </w:t>
      </w:r>
    </w:p>
    <w:p w14:paraId="1D2A2654" w14:textId="77777777" w:rsidR="00FB0D24" w:rsidRPr="007A3B89" w:rsidRDefault="00FB0D24" w:rsidP="00C41816">
      <w:pPr>
        <w:pStyle w:val="Estilo"/>
        <w:jc w:val="both"/>
        <w:rPr>
          <w:rFonts w:ascii="Open Sans" w:hAnsi="Open Sans" w:cs="Open Sans"/>
          <w:sz w:val="20"/>
          <w:szCs w:val="20"/>
          <w:shd w:val="clear" w:color="auto" w:fill="FFFFFF"/>
        </w:rPr>
      </w:pPr>
    </w:p>
    <w:p w14:paraId="750D1C56" w14:textId="77777777"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acima. </w:t>
      </w:r>
    </w:p>
    <w:p w14:paraId="1304F573" w14:textId="77777777" w:rsidR="00FB0D24" w:rsidRPr="007A3B89" w:rsidRDefault="00FB0D24" w:rsidP="00C41816">
      <w:pPr>
        <w:pStyle w:val="Estilo"/>
        <w:jc w:val="both"/>
        <w:rPr>
          <w:rFonts w:ascii="Open Sans" w:hAnsi="Open Sans" w:cs="Open Sans"/>
          <w:sz w:val="20"/>
          <w:szCs w:val="20"/>
          <w:shd w:val="clear" w:color="auto" w:fill="FFFFFF"/>
        </w:rPr>
      </w:pPr>
    </w:p>
    <w:p w14:paraId="4048E6F6" w14:textId="3B09288E" w:rsidR="00FB0D24"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O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que fizer o envio da Instrução de Voto e esta for considerada válida não precisará acessar 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na forma prevista no artigo </w:t>
      </w:r>
      <w:r w:rsidR="00894061">
        <w:rPr>
          <w:rFonts w:ascii="Open Sans" w:hAnsi="Open Sans" w:cs="Open Sans"/>
          <w:sz w:val="20"/>
          <w:szCs w:val="20"/>
          <w:shd w:val="clear" w:color="auto" w:fill="FFFFFF"/>
        </w:rPr>
        <w:t>71</w:t>
      </w:r>
      <w:r w:rsidRPr="007A3B89">
        <w:rPr>
          <w:rFonts w:ascii="Open Sans" w:hAnsi="Open Sans" w:cs="Open Sans"/>
          <w:sz w:val="20"/>
          <w:szCs w:val="20"/>
          <w:shd w:val="clear" w:color="auto" w:fill="FFFFFF"/>
        </w:rPr>
        <w:t>, § 4º, inciso I, da</w:t>
      </w:r>
      <w:r w:rsidR="00D00339">
        <w:rPr>
          <w:rFonts w:ascii="Open Sans" w:hAnsi="Open Sans" w:cs="Open Sans"/>
          <w:sz w:val="20"/>
          <w:szCs w:val="20"/>
          <w:shd w:val="clear" w:color="auto" w:fill="FFFFFF"/>
        </w:rPr>
        <w:t xml:space="preserve"> Resolução</w:t>
      </w:r>
      <w:r w:rsidRPr="007A3B89">
        <w:rPr>
          <w:rFonts w:ascii="Open Sans" w:hAnsi="Open Sans" w:cs="Open Sans"/>
          <w:sz w:val="20"/>
          <w:szCs w:val="20"/>
          <w:shd w:val="clear" w:color="auto" w:fill="FFFFFF"/>
        </w:rPr>
        <w:t xml:space="preserve"> CVM </w:t>
      </w:r>
      <w:r w:rsidR="00D00339">
        <w:rPr>
          <w:rFonts w:ascii="Open Sans" w:hAnsi="Open Sans" w:cs="Open Sans"/>
          <w:sz w:val="20"/>
          <w:szCs w:val="20"/>
          <w:shd w:val="clear" w:color="auto" w:fill="FFFFFF"/>
        </w:rPr>
        <w:t>81</w:t>
      </w:r>
      <w:r w:rsidRPr="007A3B89">
        <w:rPr>
          <w:rFonts w:ascii="Open Sans" w:hAnsi="Open Sans" w:cs="Open Sans"/>
          <w:sz w:val="20"/>
          <w:szCs w:val="20"/>
          <w:shd w:val="clear" w:color="auto" w:fill="FFFFFF"/>
        </w:rPr>
        <w:t>. Contudo, será</w:t>
      </w:r>
      <w:r w:rsidR="004B051C" w:rsidRPr="007A3B89">
        <w:rPr>
          <w:rFonts w:ascii="Open Sans" w:hAnsi="Open Sans" w:cs="Open Sans"/>
          <w:sz w:val="20"/>
          <w:szCs w:val="20"/>
          <w:shd w:val="clear" w:color="auto" w:fill="FFFFFF"/>
        </w:rPr>
        <w:t xml:space="preserve"> </w:t>
      </w:r>
      <w:r w:rsidRPr="007A3B89">
        <w:rPr>
          <w:rFonts w:ascii="Open Sans" w:hAnsi="Open Sans" w:cs="Open Sans"/>
          <w:sz w:val="20"/>
          <w:szCs w:val="20"/>
          <w:shd w:val="clear" w:color="auto" w:fill="FFFFFF"/>
        </w:rPr>
        <w:t>desconsiderada a Instrução de Voto anteriormente enviada por tal Titular de CR</w:t>
      </w:r>
      <w:r w:rsidR="00481AC4"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xml:space="preserve"> ou por seu representante legal caso estes participem da Assembleia através de acesso ao </w:t>
      </w:r>
      <w:r w:rsidRPr="007A3B89">
        <w:rPr>
          <w:rFonts w:ascii="Open Sans" w:hAnsi="Open Sans" w:cs="Open Sans"/>
          <w:i/>
          <w:iCs/>
          <w:sz w:val="20"/>
          <w:szCs w:val="20"/>
          <w:shd w:val="clear" w:color="auto" w:fill="FFFFFF"/>
        </w:rPr>
        <w:t>link</w:t>
      </w:r>
      <w:r w:rsidRPr="007A3B89">
        <w:rPr>
          <w:rFonts w:ascii="Open Sans" w:hAnsi="Open Sans" w:cs="Open Sans"/>
          <w:sz w:val="20"/>
          <w:szCs w:val="20"/>
          <w:shd w:val="clear" w:color="auto" w:fill="FFFFFF"/>
        </w:rPr>
        <w:t xml:space="preserve"> e, cumulativamente, manifestem seu voto no ato de realização da Assembleia, conforme disposto no </w:t>
      </w:r>
      <w:r w:rsidR="00E93557" w:rsidRPr="007A3B89">
        <w:rPr>
          <w:rFonts w:ascii="Open Sans" w:hAnsi="Open Sans" w:cs="Open Sans"/>
          <w:sz w:val="20"/>
          <w:szCs w:val="20"/>
          <w:shd w:val="clear" w:color="auto" w:fill="FFFFFF"/>
        </w:rPr>
        <w:t xml:space="preserve">artigo </w:t>
      </w:r>
      <w:r w:rsidR="00E93557">
        <w:rPr>
          <w:rFonts w:ascii="Open Sans" w:hAnsi="Open Sans" w:cs="Open Sans"/>
          <w:sz w:val="20"/>
          <w:szCs w:val="20"/>
          <w:shd w:val="clear" w:color="auto" w:fill="FFFFFF"/>
        </w:rPr>
        <w:t>71</w:t>
      </w:r>
      <w:r w:rsidR="00E93557" w:rsidRPr="007A3B89">
        <w:rPr>
          <w:rFonts w:ascii="Open Sans" w:hAnsi="Open Sans" w:cs="Open Sans"/>
          <w:sz w:val="20"/>
          <w:szCs w:val="20"/>
          <w:shd w:val="clear" w:color="auto" w:fill="FFFFFF"/>
        </w:rPr>
        <w:t xml:space="preserve">, § 4º, inciso </w:t>
      </w:r>
      <w:r w:rsidR="007266FC">
        <w:rPr>
          <w:rFonts w:ascii="Open Sans" w:hAnsi="Open Sans" w:cs="Open Sans"/>
          <w:sz w:val="20"/>
          <w:szCs w:val="20"/>
          <w:shd w:val="clear" w:color="auto" w:fill="FFFFFF"/>
        </w:rPr>
        <w:t>I</w:t>
      </w:r>
      <w:r w:rsidR="00E93557" w:rsidRPr="007A3B89">
        <w:rPr>
          <w:rFonts w:ascii="Open Sans" w:hAnsi="Open Sans" w:cs="Open Sans"/>
          <w:sz w:val="20"/>
          <w:szCs w:val="20"/>
          <w:shd w:val="clear" w:color="auto" w:fill="FFFFFF"/>
        </w:rPr>
        <w:t>I</w:t>
      </w:r>
      <w:r w:rsidRPr="007A3B89">
        <w:rPr>
          <w:rFonts w:ascii="Open Sans" w:hAnsi="Open Sans" w:cs="Open Sans"/>
          <w:sz w:val="20"/>
          <w:szCs w:val="20"/>
          <w:shd w:val="clear" w:color="auto" w:fill="FFFFFF"/>
        </w:rPr>
        <w:t>, no artigo 7</w:t>
      </w:r>
      <w:r w:rsidR="009B3D1E">
        <w:rPr>
          <w:rFonts w:ascii="Open Sans" w:hAnsi="Open Sans" w:cs="Open Sans"/>
          <w:sz w:val="20"/>
          <w:szCs w:val="20"/>
          <w:shd w:val="clear" w:color="auto" w:fill="FFFFFF"/>
        </w:rPr>
        <w:t>5</w:t>
      </w:r>
      <w:r w:rsidRPr="007A3B89">
        <w:rPr>
          <w:rFonts w:ascii="Open Sans" w:hAnsi="Open Sans" w:cs="Open Sans"/>
          <w:sz w:val="20"/>
          <w:szCs w:val="20"/>
          <w:shd w:val="clear" w:color="auto" w:fill="FFFFFF"/>
        </w:rPr>
        <w:t xml:space="preserve">, § 1º, e no artigo </w:t>
      </w:r>
      <w:r w:rsidR="004C06AF">
        <w:rPr>
          <w:rFonts w:ascii="Open Sans" w:hAnsi="Open Sans" w:cs="Open Sans"/>
          <w:sz w:val="20"/>
          <w:szCs w:val="20"/>
          <w:shd w:val="clear" w:color="auto" w:fill="FFFFFF"/>
        </w:rPr>
        <w:t>77</w:t>
      </w:r>
      <w:r w:rsidRPr="007A3B89">
        <w:rPr>
          <w:rFonts w:ascii="Open Sans" w:hAnsi="Open Sans" w:cs="Open Sans"/>
          <w:sz w:val="20"/>
          <w:szCs w:val="20"/>
          <w:shd w:val="clear" w:color="auto" w:fill="FFFFFF"/>
        </w:rPr>
        <w:t xml:space="preserve">, inciso I, todos da </w:t>
      </w:r>
      <w:r w:rsidR="004C06AF">
        <w:rPr>
          <w:rFonts w:ascii="Open Sans" w:hAnsi="Open Sans" w:cs="Open Sans"/>
          <w:sz w:val="20"/>
          <w:szCs w:val="20"/>
          <w:shd w:val="clear" w:color="auto" w:fill="FFFFFF"/>
        </w:rPr>
        <w:t>Resolução CVM 81</w:t>
      </w:r>
      <w:r w:rsidRPr="007A3B89">
        <w:rPr>
          <w:rFonts w:ascii="Open Sans" w:hAnsi="Open Sans" w:cs="Open Sans"/>
          <w:sz w:val="20"/>
          <w:szCs w:val="20"/>
          <w:shd w:val="clear" w:color="auto" w:fill="FFFFFF"/>
        </w:rPr>
        <w:t xml:space="preserve">. </w:t>
      </w:r>
    </w:p>
    <w:p w14:paraId="47D14F52" w14:textId="77777777" w:rsidR="00FB0D24" w:rsidRPr="007A3B89" w:rsidRDefault="00FB0D24" w:rsidP="00C41816">
      <w:pPr>
        <w:pStyle w:val="Estilo"/>
        <w:jc w:val="both"/>
        <w:rPr>
          <w:rFonts w:ascii="Open Sans" w:hAnsi="Open Sans" w:cs="Open Sans"/>
          <w:sz w:val="20"/>
          <w:szCs w:val="20"/>
          <w:shd w:val="clear" w:color="auto" w:fill="FFFFFF"/>
        </w:rPr>
      </w:pPr>
    </w:p>
    <w:p w14:paraId="563F4170" w14:textId="77777777" w:rsidR="00E01E0D" w:rsidRPr="007A3B89" w:rsidRDefault="00FB0D24" w:rsidP="00C41816">
      <w:pPr>
        <w:pStyle w:val="Estilo"/>
        <w:jc w:val="both"/>
        <w:rPr>
          <w:rFonts w:ascii="Open Sans" w:hAnsi="Open Sans" w:cs="Open Sans"/>
          <w:sz w:val="20"/>
          <w:szCs w:val="20"/>
          <w:shd w:val="clear" w:color="auto" w:fill="FFFFFF"/>
        </w:rPr>
      </w:pPr>
      <w:r w:rsidRPr="007A3B89">
        <w:rPr>
          <w:rFonts w:ascii="Open Sans" w:hAnsi="Open Sans" w:cs="Open Sans"/>
          <w:sz w:val="20"/>
          <w:szCs w:val="20"/>
          <w:shd w:val="clear" w:color="auto" w:fill="FFFFFF"/>
        </w:rPr>
        <w:t>A Emissora coloca-se à disposição para prestar quaisquer esclarecimentos adicionais que se façam necessários.</w:t>
      </w:r>
      <w:r w:rsidR="00A964AD" w:rsidRPr="007A3B89">
        <w:rPr>
          <w:rFonts w:ascii="Open Sans" w:hAnsi="Open Sans" w:cs="Open Sans"/>
          <w:sz w:val="20"/>
          <w:szCs w:val="20"/>
          <w:shd w:val="clear" w:color="auto" w:fill="FFFFFF"/>
        </w:rPr>
        <w:t xml:space="preserve"> </w:t>
      </w:r>
    </w:p>
    <w:p w14:paraId="475DEFC5" w14:textId="77777777" w:rsidR="00E01E0D" w:rsidRPr="007A3B89" w:rsidRDefault="00E01E0D" w:rsidP="00C41816">
      <w:pPr>
        <w:pStyle w:val="Estilo"/>
        <w:jc w:val="both"/>
        <w:rPr>
          <w:rFonts w:ascii="Open Sans" w:hAnsi="Open Sans" w:cs="Open Sans"/>
          <w:sz w:val="20"/>
          <w:szCs w:val="20"/>
          <w:shd w:val="clear" w:color="auto" w:fill="FFFFFF"/>
        </w:rPr>
      </w:pPr>
    </w:p>
    <w:p w14:paraId="48E42EF3" w14:textId="327A7386" w:rsidR="002E44CD" w:rsidRDefault="00FB0D24" w:rsidP="00213D13">
      <w:pPr>
        <w:pStyle w:val="Estilo"/>
        <w:jc w:val="center"/>
        <w:rPr>
          <w:rFonts w:ascii="Open Sans" w:hAnsi="Open Sans" w:cs="Open Sans"/>
          <w:b/>
          <w:color w:val="000000" w:themeColor="text1"/>
          <w:sz w:val="20"/>
          <w:szCs w:val="20"/>
        </w:rPr>
      </w:pPr>
      <w:r w:rsidRPr="007A3B89">
        <w:rPr>
          <w:rFonts w:ascii="Open Sans" w:hAnsi="Open Sans" w:cs="Open Sans"/>
          <w:sz w:val="20"/>
          <w:szCs w:val="20"/>
          <w:shd w:val="clear" w:color="auto" w:fill="FFFFFF"/>
        </w:rPr>
        <w:t xml:space="preserve">* * * </w:t>
      </w:r>
    </w:p>
    <w:p w14:paraId="5E83B002" w14:textId="585D9927" w:rsidR="008C3134" w:rsidRPr="002178FA" w:rsidRDefault="008C3134" w:rsidP="00B116E8">
      <w:pPr>
        <w:spacing w:line="276" w:lineRule="auto"/>
        <w:jc w:val="both"/>
        <w:rPr>
          <w:rFonts w:ascii="Open Sans" w:hAnsi="Open Sans" w:cs="Open Sans"/>
          <w:sz w:val="16"/>
          <w:szCs w:val="16"/>
        </w:rPr>
      </w:pPr>
    </w:p>
    <w:sectPr w:rsidR="008C3134" w:rsidRPr="002178FA" w:rsidSect="00B667EE">
      <w:headerReference w:type="default" r:id="rId12"/>
      <w:footerReference w:type="default" r:id="rId13"/>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DD7E" w14:textId="77777777" w:rsidR="00211F84" w:rsidRDefault="00211F84" w:rsidP="00421DD1">
      <w:r>
        <w:separator/>
      </w:r>
    </w:p>
  </w:endnote>
  <w:endnote w:type="continuationSeparator" w:id="0">
    <w:p w14:paraId="2CF9885E" w14:textId="77777777" w:rsidR="00211F84" w:rsidRDefault="00211F84" w:rsidP="00421DD1">
      <w:r>
        <w:continuationSeparator/>
      </w:r>
    </w:p>
  </w:endnote>
  <w:endnote w:type="continuationNotice" w:id="1">
    <w:p w14:paraId="73A703A4" w14:textId="77777777" w:rsidR="00211F84" w:rsidRDefault="00211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nterstate-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06018"/>
      <w:docPartObj>
        <w:docPartGallery w:val="Page Numbers (Bottom of Page)"/>
        <w:docPartUnique/>
      </w:docPartObj>
    </w:sdtPr>
    <w:sdtContent>
      <w:sdt>
        <w:sdtPr>
          <w:id w:val="1830934605"/>
          <w:docPartObj>
            <w:docPartGallery w:val="Page Numbers (Top of Page)"/>
            <w:docPartUnique/>
          </w:docPartObj>
        </w:sdtPr>
        <w:sdtContent>
          <w:p w14:paraId="5E03500E" w14:textId="77777777" w:rsidR="002F0594" w:rsidRDefault="002E44CD" w:rsidP="00B667EE">
            <w:pPr>
              <w:pStyle w:val="Rodap"/>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BB73" w14:textId="77777777" w:rsidR="00211F84" w:rsidRDefault="00211F84" w:rsidP="00421DD1">
      <w:r>
        <w:separator/>
      </w:r>
    </w:p>
  </w:footnote>
  <w:footnote w:type="continuationSeparator" w:id="0">
    <w:p w14:paraId="304094C1" w14:textId="77777777" w:rsidR="00211F84" w:rsidRDefault="00211F84" w:rsidP="00421DD1">
      <w:r>
        <w:continuationSeparator/>
      </w:r>
    </w:p>
  </w:footnote>
  <w:footnote w:type="continuationNotice" w:id="1">
    <w:p w14:paraId="250AB00D" w14:textId="77777777" w:rsidR="00211F84" w:rsidRDefault="00211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A495" w14:textId="77777777" w:rsidR="002F0594" w:rsidRDefault="002E44CD" w:rsidP="00B667EE">
    <w:pPr>
      <w:pStyle w:val="Cabealho"/>
      <w:jc w:val="center"/>
    </w:pPr>
    <w:r>
      <w:rPr>
        <w:noProof/>
        <w:lang w:eastAsia="pt-BR"/>
      </w:rPr>
      <w:drawing>
        <wp:anchor distT="0" distB="0" distL="114300" distR="114300" simplePos="0" relativeHeight="251660288" behindDoc="1" locked="0" layoutInCell="1" allowOverlap="1" wp14:anchorId="19F7B27D" wp14:editId="4E872240">
          <wp:simplePos x="0" y="0"/>
          <wp:positionH relativeFrom="column">
            <wp:posOffset>-747395</wp:posOffset>
          </wp:positionH>
          <wp:positionV relativeFrom="paragraph">
            <wp:posOffset>-259715</wp:posOffset>
          </wp:positionV>
          <wp:extent cx="1138555" cy="1190625"/>
          <wp:effectExtent l="0" t="0" r="444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8555" cy="1190625"/>
                  </a:xfrm>
                  <a:prstGeom prst="rect">
                    <a:avLst/>
                  </a:prstGeom>
                </pic:spPr>
              </pic:pic>
            </a:graphicData>
          </a:graphic>
          <wp14:sizeRelH relativeFrom="margin">
            <wp14:pctWidth>0</wp14:pctWidth>
          </wp14:sizeRelH>
          <wp14:sizeRelV relativeFrom="margin">
            <wp14:pctHeight>0</wp14:pctHeight>
          </wp14:sizeRelV>
        </wp:anchor>
      </w:drawing>
    </w:r>
  </w:p>
  <w:p w14:paraId="52D0B4A1" w14:textId="77777777" w:rsidR="002F0594" w:rsidRDefault="002F059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4194C"/>
    <w:multiLevelType w:val="hybridMultilevel"/>
    <w:tmpl w:val="5246AEBA"/>
    <w:lvl w:ilvl="0" w:tplc="13863956">
      <w:start w:val="1"/>
      <w:numFmt w:val="low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B76096"/>
    <w:multiLevelType w:val="hybridMultilevel"/>
    <w:tmpl w:val="6FE2B2DC"/>
    <w:lvl w:ilvl="0" w:tplc="A238B272">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383217189">
    <w:abstractNumId w:val="6"/>
  </w:num>
  <w:num w:numId="2" w16cid:durableId="51007551">
    <w:abstractNumId w:val="8"/>
  </w:num>
  <w:num w:numId="3" w16cid:durableId="271863244">
    <w:abstractNumId w:val="4"/>
    <w:lvlOverride w:ilvl="0">
      <w:lvl w:ilvl="0">
        <w:numFmt w:val="decimal"/>
        <w:lvlText w:val="%1."/>
        <w:lvlJc w:val="left"/>
      </w:lvl>
    </w:lvlOverride>
  </w:num>
  <w:num w:numId="4" w16cid:durableId="1127041343">
    <w:abstractNumId w:val="10"/>
    <w:lvlOverride w:ilvl="0">
      <w:lvl w:ilvl="0">
        <w:numFmt w:val="decimal"/>
        <w:lvlText w:val="%1."/>
        <w:lvlJc w:val="left"/>
      </w:lvl>
    </w:lvlOverride>
  </w:num>
  <w:num w:numId="5" w16cid:durableId="730274080">
    <w:abstractNumId w:val="3"/>
    <w:lvlOverride w:ilvl="0">
      <w:lvl w:ilvl="0">
        <w:numFmt w:val="decimal"/>
        <w:lvlText w:val="%1."/>
        <w:lvlJc w:val="left"/>
      </w:lvl>
    </w:lvlOverride>
  </w:num>
  <w:num w:numId="6" w16cid:durableId="635723881">
    <w:abstractNumId w:val="0"/>
  </w:num>
  <w:num w:numId="7" w16cid:durableId="1399743982">
    <w:abstractNumId w:val="1"/>
  </w:num>
  <w:num w:numId="8" w16cid:durableId="106047389">
    <w:abstractNumId w:val="12"/>
  </w:num>
  <w:num w:numId="9" w16cid:durableId="2079551322">
    <w:abstractNumId w:val="9"/>
  </w:num>
  <w:num w:numId="10" w16cid:durableId="155920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8476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638517">
    <w:abstractNumId w:val="7"/>
  </w:num>
  <w:num w:numId="13" w16cid:durableId="2071922351">
    <w:abstractNumId w:val="11"/>
  </w:num>
  <w:num w:numId="14" w16cid:durableId="2001274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845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3A4A"/>
    <w:rsid w:val="00006426"/>
    <w:rsid w:val="00032FB4"/>
    <w:rsid w:val="000334DF"/>
    <w:rsid w:val="0004143F"/>
    <w:rsid w:val="0004230C"/>
    <w:rsid w:val="000604A2"/>
    <w:rsid w:val="000728FB"/>
    <w:rsid w:val="000733AC"/>
    <w:rsid w:val="00083254"/>
    <w:rsid w:val="0008487C"/>
    <w:rsid w:val="00085619"/>
    <w:rsid w:val="000876FB"/>
    <w:rsid w:val="000A24E0"/>
    <w:rsid w:val="000B198B"/>
    <w:rsid w:val="000B2178"/>
    <w:rsid w:val="000B28B4"/>
    <w:rsid w:val="000B7506"/>
    <w:rsid w:val="000D2078"/>
    <w:rsid w:val="000D3F44"/>
    <w:rsid w:val="000D4080"/>
    <w:rsid w:val="000E4F5E"/>
    <w:rsid w:val="000F505D"/>
    <w:rsid w:val="000F62F0"/>
    <w:rsid w:val="00100336"/>
    <w:rsid w:val="00107AB4"/>
    <w:rsid w:val="00111B7A"/>
    <w:rsid w:val="00112E8A"/>
    <w:rsid w:val="00121850"/>
    <w:rsid w:val="001306A5"/>
    <w:rsid w:val="00135CED"/>
    <w:rsid w:val="00152103"/>
    <w:rsid w:val="001626E6"/>
    <w:rsid w:val="00172C61"/>
    <w:rsid w:val="00174178"/>
    <w:rsid w:val="00180328"/>
    <w:rsid w:val="00182879"/>
    <w:rsid w:val="001833FF"/>
    <w:rsid w:val="00184FC6"/>
    <w:rsid w:val="00193DF5"/>
    <w:rsid w:val="001A3ED7"/>
    <w:rsid w:val="001B6CCE"/>
    <w:rsid w:val="001C3567"/>
    <w:rsid w:val="001C72A9"/>
    <w:rsid w:val="001D2B7F"/>
    <w:rsid w:val="001E125A"/>
    <w:rsid w:val="001E3E7C"/>
    <w:rsid w:val="001F020C"/>
    <w:rsid w:val="00207A8F"/>
    <w:rsid w:val="00211F84"/>
    <w:rsid w:val="002137BE"/>
    <w:rsid w:val="00213D13"/>
    <w:rsid w:val="002178FA"/>
    <w:rsid w:val="002324A3"/>
    <w:rsid w:val="00234F32"/>
    <w:rsid w:val="002408B2"/>
    <w:rsid w:val="0024169B"/>
    <w:rsid w:val="00245C1D"/>
    <w:rsid w:val="00251E46"/>
    <w:rsid w:val="00262A56"/>
    <w:rsid w:val="00275C9C"/>
    <w:rsid w:val="00283472"/>
    <w:rsid w:val="00284A4D"/>
    <w:rsid w:val="00286586"/>
    <w:rsid w:val="00287D67"/>
    <w:rsid w:val="00292A8C"/>
    <w:rsid w:val="00297076"/>
    <w:rsid w:val="002A36DF"/>
    <w:rsid w:val="002B483B"/>
    <w:rsid w:val="002C5EA8"/>
    <w:rsid w:val="002E44CD"/>
    <w:rsid w:val="002E7BBD"/>
    <w:rsid w:val="002F0594"/>
    <w:rsid w:val="002F6E67"/>
    <w:rsid w:val="00300504"/>
    <w:rsid w:val="00305C0E"/>
    <w:rsid w:val="00310DC6"/>
    <w:rsid w:val="00330015"/>
    <w:rsid w:val="0033167B"/>
    <w:rsid w:val="003330CB"/>
    <w:rsid w:val="00333F40"/>
    <w:rsid w:val="00343E17"/>
    <w:rsid w:val="00351F1F"/>
    <w:rsid w:val="00352FD7"/>
    <w:rsid w:val="0035667F"/>
    <w:rsid w:val="00363BBD"/>
    <w:rsid w:val="00363DC0"/>
    <w:rsid w:val="003854BB"/>
    <w:rsid w:val="003955DD"/>
    <w:rsid w:val="003A2265"/>
    <w:rsid w:val="003A6F95"/>
    <w:rsid w:val="003B0A8D"/>
    <w:rsid w:val="003B391C"/>
    <w:rsid w:val="003D7443"/>
    <w:rsid w:val="003E2A2B"/>
    <w:rsid w:val="003E46A9"/>
    <w:rsid w:val="003E7367"/>
    <w:rsid w:val="003E7EE3"/>
    <w:rsid w:val="003F11A1"/>
    <w:rsid w:val="00407DC5"/>
    <w:rsid w:val="00410B23"/>
    <w:rsid w:val="00412FF8"/>
    <w:rsid w:val="00413D6A"/>
    <w:rsid w:val="0041663F"/>
    <w:rsid w:val="00420E3A"/>
    <w:rsid w:val="00421DD1"/>
    <w:rsid w:val="00440241"/>
    <w:rsid w:val="004404DE"/>
    <w:rsid w:val="004417DB"/>
    <w:rsid w:val="00444178"/>
    <w:rsid w:val="00445A73"/>
    <w:rsid w:val="00454C20"/>
    <w:rsid w:val="00461090"/>
    <w:rsid w:val="00475319"/>
    <w:rsid w:val="00477297"/>
    <w:rsid w:val="00481AC4"/>
    <w:rsid w:val="00483DFE"/>
    <w:rsid w:val="004B051C"/>
    <w:rsid w:val="004C06AF"/>
    <w:rsid w:val="004C0AF9"/>
    <w:rsid w:val="004C2358"/>
    <w:rsid w:val="004C4CA8"/>
    <w:rsid w:val="004E27B5"/>
    <w:rsid w:val="005004CF"/>
    <w:rsid w:val="0050100E"/>
    <w:rsid w:val="00506301"/>
    <w:rsid w:val="0051082E"/>
    <w:rsid w:val="005224D1"/>
    <w:rsid w:val="00533B94"/>
    <w:rsid w:val="005344D8"/>
    <w:rsid w:val="005350A6"/>
    <w:rsid w:val="00545A99"/>
    <w:rsid w:val="00556F6B"/>
    <w:rsid w:val="005603A8"/>
    <w:rsid w:val="005614DB"/>
    <w:rsid w:val="00576025"/>
    <w:rsid w:val="005956FF"/>
    <w:rsid w:val="0059614C"/>
    <w:rsid w:val="005A08C8"/>
    <w:rsid w:val="005A44BF"/>
    <w:rsid w:val="005B671D"/>
    <w:rsid w:val="005B76D0"/>
    <w:rsid w:val="005C019D"/>
    <w:rsid w:val="005C1B2A"/>
    <w:rsid w:val="005C2390"/>
    <w:rsid w:val="005C23EC"/>
    <w:rsid w:val="005E6215"/>
    <w:rsid w:val="005F4380"/>
    <w:rsid w:val="005F43DF"/>
    <w:rsid w:val="005F778A"/>
    <w:rsid w:val="0060598F"/>
    <w:rsid w:val="00607502"/>
    <w:rsid w:val="00611E65"/>
    <w:rsid w:val="00616E44"/>
    <w:rsid w:val="00620D9B"/>
    <w:rsid w:val="00633682"/>
    <w:rsid w:val="006501DC"/>
    <w:rsid w:val="00650D59"/>
    <w:rsid w:val="006524E2"/>
    <w:rsid w:val="00653819"/>
    <w:rsid w:val="00662D2D"/>
    <w:rsid w:val="0066565B"/>
    <w:rsid w:val="0066631F"/>
    <w:rsid w:val="006866FD"/>
    <w:rsid w:val="00690690"/>
    <w:rsid w:val="00691921"/>
    <w:rsid w:val="006A0D23"/>
    <w:rsid w:val="006A1E61"/>
    <w:rsid w:val="006C5150"/>
    <w:rsid w:val="006C7A91"/>
    <w:rsid w:val="006D39DD"/>
    <w:rsid w:val="006F1735"/>
    <w:rsid w:val="00703F00"/>
    <w:rsid w:val="00711D89"/>
    <w:rsid w:val="00711F1A"/>
    <w:rsid w:val="007266FC"/>
    <w:rsid w:val="00736439"/>
    <w:rsid w:val="0074072E"/>
    <w:rsid w:val="00744720"/>
    <w:rsid w:val="007459C8"/>
    <w:rsid w:val="00752D9A"/>
    <w:rsid w:val="00773874"/>
    <w:rsid w:val="00795900"/>
    <w:rsid w:val="0079733C"/>
    <w:rsid w:val="007A0FA6"/>
    <w:rsid w:val="007A3B89"/>
    <w:rsid w:val="007A5DD2"/>
    <w:rsid w:val="007A79C3"/>
    <w:rsid w:val="007B24C9"/>
    <w:rsid w:val="007B2A2E"/>
    <w:rsid w:val="007C2E90"/>
    <w:rsid w:val="007E274B"/>
    <w:rsid w:val="007E6232"/>
    <w:rsid w:val="007E6EBF"/>
    <w:rsid w:val="007F378B"/>
    <w:rsid w:val="007F57D3"/>
    <w:rsid w:val="007F5A7D"/>
    <w:rsid w:val="007F75F2"/>
    <w:rsid w:val="008012BE"/>
    <w:rsid w:val="00803FCA"/>
    <w:rsid w:val="00807E95"/>
    <w:rsid w:val="008139B6"/>
    <w:rsid w:val="00840295"/>
    <w:rsid w:val="00860566"/>
    <w:rsid w:val="0086322A"/>
    <w:rsid w:val="00871DF6"/>
    <w:rsid w:val="00890ADF"/>
    <w:rsid w:val="00890E4B"/>
    <w:rsid w:val="00894061"/>
    <w:rsid w:val="00896EF0"/>
    <w:rsid w:val="008A1E03"/>
    <w:rsid w:val="008C0701"/>
    <w:rsid w:val="008C1588"/>
    <w:rsid w:val="008C3134"/>
    <w:rsid w:val="008F6698"/>
    <w:rsid w:val="00904CAD"/>
    <w:rsid w:val="0091013D"/>
    <w:rsid w:val="0091241E"/>
    <w:rsid w:val="00914F1C"/>
    <w:rsid w:val="009238FF"/>
    <w:rsid w:val="00933317"/>
    <w:rsid w:val="009459B7"/>
    <w:rsid w:val="00946835"/>
    <w:rsid w:val="0094792D"/>
    <w:rsid w:val="009528BA"/>
    <w:rsid w:val="00956DF4"/>
    <w:rsid w:val="0096205A"/>
    <w:rsid w:val="009620A7"/>
    <w:rsid w:val="009710B4"/>
    <w:rsid w:val="00971D69"/>
    <w:rsid w:val="00994215"/>
    <w:rsid w:val="00994F59"/>
    <w:rsid w:val="00995B5A"/>
    <w:rsid w:val="009B3D1E"/>
    <w:rsid w:val="009C0546"/>
    <w:rsid w:val="009C14A5"/>
    <w:rsid w:val="009D17C4"/>
    <w:rsid w:val="009D4B48"/>
    <w:rsid w:val="009E776C"/>
    <w:rsid w:val="009F41DB"/>
    <w:rsid w:val="009F6304"/>
    <w:rsid w:val="00A036BA"/>
    <w:rsid w:val="00A05CAA"/>
    <w:rsid w:val="00A1394D"/>
    <w:rsid w:val="00A16A23"/>
    <w:rsid w:val="00A3033A"/>
    <w:rsid w:val="00A33A4A"/>
    <w:rsid w:val="00A61AC7"/>
    <w:rsid w:val="00A646AF"/>
    <w:rsid w:val="00A80260"/>
    <w:rsid w:val="00A94B13"/>
    <w:rsid w:val="00A95826"/>
    <w:rsid w:val="00A964AD"/>
    <w:rsid w:val="00AA19FF"/>
    <w:rsid w:val="00AA7020"/>
    <w:rsid w:val="00AB33CC"/>
    <w:rsid w:val="00AC51E1"/>
    <w:rsid w:val="00AC6D95"/>
    <w:rsid w:val="00AD2A2E"/>
    <w:rsid w:val="00AF1712"/>
    <w:rsid w:val="00AF1BF6"/>
    <w:rsid w:val="00AF1D2E"/>
    <w:rsid w:val="00AF29D9"/>
    <w:rsid w:val="00B0580D"/>
    <w:rsid w:val="00B1061E"/>
    <w:rsid w:val="00B116E8"/>
    <w:rsid w:val="00B15C01"/>
    <w:rsid w:val="00B26FBF"/>
    <w:rsid w:val="00B36D7F"/>
    <w:rsid w:val="00B4515C"/>
    <w:rsid w:val="00B51425"/>
    <w:rsid w:val="00B63CA6"/>
    <w:rsid w:val="00B70208"/>
    <w:rsid w:val="00B715C6"/>
    <w:rsid w:val="00B72289"/>
    <w:rsid w:val="00B86865"/>
    <w:rsid w:val="00B87750"/>
    <w:rsid w:val="00BA27A0"/>
    <w:rsid w:val="00BA484F"/>
    <w:rsid w:val="00BA6C83"/>
    <w:rsid w:val="00BC2FE8"/>
    <w:rsid w:val="00BC543A"/>
    <w:rsid w:val="00BD7A6F"/>
    <w:rsid w:val="00BF0670"/>
    <w:rsid w:val="00BF7C0A"/>
    <w:rsid w:val="00C01606"/>
    <w:rsid w:val="00C01C0E"/>
    <w:rsid w:val="00C02664"/>
    <w:rsid w:val="00C27A78"/>
    <w:rsid w:val="00C41816"/>
    <w:rsid w:val="00C42CED"/>
    <w:rsid w:val="00C538B4"/>
    <w:rsid w:val="00C61A29"/>
    <w:rsid w:val="00C70B9D"/>
    <w:rsid w:val="00C80162"/>
    <w:rsid w:val="00C80210"/>
    <w:rsid w:val="00C823F1"/>
    <w:rsid w:val="00C9245B"/>
    <w:rsid w:val="00C96257"/>
    <w:rsid w:val="00C96AD9"/>
    <w:rsid w:val="00C97EB7"/>
    <w:rsid w:val="00CA6105"/>
    <w:rsid w:val="00CB2856"/>
    <w:rsid w:val="00CB432E"/>
    <w:rsid w:val="00CC7C51"/>
    <w:rsid w:val="00CE23C9"/>
    <w:rsid w:val="00CE2F12"/>
    <w:rsid w:val="00CF7875"/>
    <w:rsid w:val="00CF78BE"/>
    <w:rsid w:val="00CF7DFC"/>
    <w:rsid w:val="00D00339"/>
    <w:rsid w:val="00D02935"/>
    <w:rsid w:val="00D13935"/>
    <w:rsid w:val="00D30CA2"/>
    <w:rsid w:val="00D346CA"/>
    <w:rsid w:val="00D4682B"/>
    <w:rsid w:val="00D50CCC"/>
    <w:rsid w:val="00D53209"/>
    <w:rsid w:val="00D535CD"/>
    <w:rsid w:val="00D57ED6"/>
    <w:rsid w:val="00D6332B"/>
    <w:rsid w:val="00D67F7A"/>
    <w:rsid w:val="00D72B6F"/>
    <w:rsid w:val="00D73198"/>
    <w:rsid w:val="00D92C2E"/>
    <w:rsid w:val="00D96E5D"/>
    <w:rsid w:val="00DB2915"/>
    <w:rsid w:val="00DC0970"/>
    <w:rsid w:val="00DD08DA"/>
    <w:rsid w:val="00DF608D"/>
    <w:rsid w:val="00E01E0D"/>
    <w:rsid w:val="00E02B84"/>
    <w:rsid w:val="00E04800"/>
    <w:rsid w:val="00E309DB"/>
    <w:rsid w:val="00E3556E"/>
    <w:rsid w:val="00E432D3"/>
    <w:rsid w:val="00E44B39"/>
    <w:rsid w:val="00E457AF"/>
    <w:rsid w:val="00E52D47"/>
    <w:rsid w:val="00E542B2"/>
    <w:rsid w:val="00E547A4"/>
    <w:rsid w:val="00E55133"/>
    <w:rsid w:val="00E64E49"/>
    <w:rsid w:val="00E7670C"/>
    <w:rsid w:val="00E82114"/>
    <w:rsid w:val="00E90E14"/>
    <w:rsid w:val="00E93557"/>
    <w:rsid w:val="00E957BF"/>
    <w:rsid w:val="00EA0716"/>
    <w:rsid w:val="00EA495B"/>
    <w:rsid w:val="00EA5F16"/>
    <w:rsid w:val="00EB7A18"/>
    <w:rsid w:val="00EC10DA"/>
    <w:rsid w:val="00EC44DD"/>
    <w:rsid w:val="00ED0EE2"/>
    <w:rsid w:val="00ED45DF"/>
    <w:rsid w:val="00EF197B"/>
    <w:rsid w:val="00EF3527"/>
    <w:rsid w:val="00EF380C"/>
    <w:rsid w:val="00F04446"/>
    <w:rsid w:val="00F074AB"/>
    <w:rsid w:val="00F10B35"/>
    <w:rsid w:val="00F146F1"/>
    <w:rsid w:val="00F153D8"/>
    <w:rsid w:val="00F2129D"/>
    <w:rsid w:val="00F343EF"/>
    <w:rsid w:val="00F36D16"/>
    <w:rsid w:val="00F41120"/>
    <w:rsid w:val="00F730BB"/>
    <w:rsid w:val="00F80A5F"/>
    <w:rsid w:val="00F85F1F"/>
    <w:rsid w:val="00F91067"/>
    <w:rsid w:val="00FA6FDB"/>
    <w:rsid w:val="00FA7669"/>
    <w:rsid w:val="00FB0D24"/>
    <w:rsid w:val="00FB6B15"/>
    <w:rsid w:val="00FB7761"/>
    <w:rsid w:val="00FE292B"/>
    <w:rsid w:val="00FE2961"/>
    <w:rsid w:val="00FE3B99"/>
    <w:rsid w:val="00FF04B8"/>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DD1"/>
    <w:pPr>
      <w:tabs>
        <w:tab w:val="center" w:pos="4320"/>
        <w:tab w:val="right" w:pos="8640"/>
      </w:tabs>
    </w:pPr>
  </w:style>
  <w:style w:type="character" w:customStyle="1" w:styleId="CabealhoChar">
    <w:name w:val="Cabeçalho Char"/>
    <w:basedOn w:val="Fontepargpadro"/>
    <w:link w:val="Cabealho"/>
    <w:uiPriority w:val="99"/>
    <w:rsid w:val="00421DD1"/>
    <w:rPr>
      <w:lang w:val="pt-BR"/>
    </w:rPr>
  </w:style>
  <w:style w:type="paragraph" w:styleId="Rodap">
    <w:name w:val="footer"/>
    <w:basedOn w:val="Normal"/>
    <w:link w:val="RodapChar"/>
    <w:uiPriority w:val="99"/>
    <w:unhideWhenUsed/>
    <w:rsid w:val="00421DD1"/>
    <w:pPr>
      <w:tabs>
        <w:tab w:val="center" w:pos="4320"/>
        <w:tab w:val="right" w:pos="8640"/>
      </w:tabs>
    </w:pPr>
  </w:style>
  <w:style w:type="character" w:customStyle="1" w:styleId="RodapChar">
    <w:name w:val="Rodapé Char"/>
    <w:basedOn w:val="Fontepargpadro"/>
    <w:link w:val="Rodap"/>
    <w:uiPriority w:val="99"/>
    <w:rsid w:val="00421DD1"/>
    <w:rPr>
      <w:lang w:val="pt-BR"/>
    </w:rPr>
  </w:style>
  <w:style w:type="paragraph" w:styleId="Textodebalo">
    <w:name w:val="Balloon Text"/>
    <w:basedOn w:val="Normal"/>
    <w:link w:val="TextodebaloChar"/>
    <w:uiPriority w:val="99"/>
    <w:semiHidden/>
    <w:unhideWhenUsed/>
    <w:rsid w:val="00421DD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21DD1"/>
    <w:rPr>
      <w:rFonts w:ascii="Lucida Grande" w:hAnsi="Lucida Grande" w:cs="Lucida Grande"/>
      <w:sz w:val="18"/>
      <w:szCs w:val="18"/>
      <w:lang w:val="pt-BR"/>
    </w:rPr>
  </w:style>
  <w:style w:type="character" w:customStyle="1" w:styleId="Ttulo1Char">
    <w:name w:val="Título 1 Char"/>
    <w:basedOn w:val="Fontepargpadro"/>
    <w:link w:val="Ttulo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PargrafodaLista">
    <w:name w:val="List Paragraph"/>
    <w:aliases w:val="Vitor Título,Vitor T’tulo"/>
    <w:basedOn w:val="Normal"/>
    <w:link w:val="PargrafodaListaChar"/>
    <w:uiPriority w:val="1"/>
    <w:qFormat/>
    <w:rsid w:val="00FB0D24"/>
    <w:pPr>
      <w:ind w:left="720"/>
    </w:pPr>
    <w:rPr>
      <w:rFonts w:ascii="Calibri" w:eastAsiaTheme="minorHAnsi" w:hAnsi="Calibri" w:cs="Times New Roman"/>
      <w:sz w:val="22"/>
      <w:szCs w:val="22"/>
      <w:lang w:eastAsia="pt-BR"/>
    </w:rPr>
  </w:style>
  <w:style w:type="table" w:styleId="Tabelacomgrade">
    <w:name w:val="Table Grid"/>
    <w:basedOn w:val="Tabela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SemEspaamento">
    <w:name w:val="No Spacing"/>
    <w:uiPriority w:val="1"/>
    <w:qFormat/>
    <w:rsid w:val="00A94B13"/>
    <w:rPr>
      <w:rFonts w:ascii="Times New Roman" w:eastAsia="Times New Roman" w:hAnsi="Times New Roman" w:cs="Times New Roman"/>
      <w:lang w:val="pt-BR"/>
    </w:rPr>
  </w:style>
  <w:style w:type="character" w:customStyle="1" w:styleId="PargrafodaListaChar">
    <w:name w:val="Parágrafo da Lista Char"/>
    <w:aliases w:val="Vitor Título Char,Vitor T’tulo Char"/>
    <w:link w:val="PargrafodaLista"/>
    <w:uiPriority w:val="1"/>
    <w:qFormat/>
    <w:locked/>
    <w:rsid w:val="00A94B13"/>
    <w:rPr>
      <w:rFonts w:ascii="Calibri" w:eastAsiaTheme="minorHAnsi" w:hAnsi="Calibri" w:cs="Times New Roman"/>
      <w:sz w:val="22"/>
      <w:szCs w:val="22"/>
      <w:lang w:val="pt-BR" w:eastAsia="pt-BR"/>
    </w:rPr>
  </w:style>
  <w:style w:type="character" w:styleId="Refdecomentrio">
    <w:name w:val="annotation reference"/>
    <w:basedOn w:val="Fontepargpadro"/>
    <w:uiPriority w:val="99"/>
    <w:semiHidden/>
    <w:unhideWhenUsed/>
    <w:rsid w:val="00A94B13"/>
    <w:rPr>
      <w:sz w:val="16"/>
      <w:szCs w:val="16"/>
    </w:rPr>
  </w:style>
  <w:style w:type="paragraph" w:styleId="Textodecomentrio">
    <w:name w:val="annotation text"/>
    <w:basedOn w:val="Normal"/>
    <w:link w:val="TextodecomentrioChar"/>
    <w:uiPriority w:val="99"/>
    <w:semiHidden/>
    <w:unhideWhenUsed/>
    <w:rsid w:val="00A94B13"/>
    <w:pPr>
      <w:spacing w:after="160"/>
    </w:pPr>
    <w:rPr>
      <w:rFonts w:eastAsia="MS Mincho"/>
      <w:sz w:val="20"/>
      <w:szCs w:val="20"/>
    </w:rPr>
  </w:style>
  <w:style w:type="character" w:customStyle="1" w:styleId="TextodecomentrioChar">
    <w:name w:val="Texto de comentário Char"/>
    <w:basedOn w:val="Fontepargpadro"/>
    <w:link w:val="Textodecomentrio"/>
    <w:uiPriority w:val="99"/>
    <w:semiHidden/>
    <w:rsid w:val="00A94B13"/>
    <w:rPr>
      <w:rFonts w:eastAsia="MS Mincho"/>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94B13"/>
    <w:rPr>
      <w:b/>
      <w:bCs/>
    </w:rPr>
  </w:style>
  <w:style w:type="character" w:customStyle="1" w:styleId="AssuntodocomentrioChar">
    <w:name w:val="Assunto do comentário Char"/>
    <w:basedOn w:val="TextodecomentrioChar"/>
    <w:link w:val="Assuntodocomentrio"/>
    <w:uiPriority w:val="99"/>
    <w:semiHidden/>
    <w:rsid w:val="00A94B13"/>
    <w:rPr>
      <w:rFonts w:eastAsia="MS Mincho"/>
      <w:b/>
      <w:bCs/>
      <w:sz w:val="20"/>
      <w:szCs w:val="20"/>
      <w:lang w:val="pt-BR"/>
    </w:rPr>
  </w:style>
  <w:style w:type="character" w:styleId="MenoPendente">
    <w:name w:val="Unresolved Mention"/>
    <w:basedOn w:val="Fontepargpadro"/>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o">
    <w:name w:val="Revision"/>
    <w:hidden/>
    <w:uiPriority w:val="99"/>
    <w:semiHidden/>
    <w:rsid w:val="00A94B13"/>
    <w:rPr>
      <w:rFonts w:eastAsia="MS Mincho"/>
      <w:sz w:val="22"/>
      <w:szCs w:val="22"/>
      <w:lang w:val="pt-BR"/>
    </w:rPr>
  </w:style>
  <w:style w:type="character" w:styleId="HiperlinkVisitado">
    <w:name w:val="FollowedHyperlink"/>
    <w:basedOn w:val="Fontepargpadro"/>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f9c1907f84531b54cf0af981e97338a7">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9c8097d0d746242f30f67a670b98c4fb"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FSV622TP5J5Y-1298124658-156266</_dlc_DocId>
    <_dlc_DocIdUrl xmlns="63cd3888-6dce-4879-9d02-778ca5cf9668">
      <Url>https://contatofortesec.sharepoint.com/sites/Juridico/_layouts/15/DocIdRedir.aspx?ID=FSV622TP5J5Y-1298124658-156266</Url>
      <Description>FSV622TP5J5Y-1298124658-156266</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8BA3-33B3-4BE4-A81A-66AA0FDEB6FA}">
  <ds:schemaRefs>
    <ds:schemaRef ds:uri="http://schemas.microsoft.com/sharepoint/v3/contenttype/forms"/>
  </ds:schemaRefs>
</ds:datastoreItem>
</file>

<file path=customXml/itemProps2.xml><?xml version="1.0" encoding="utf-8"?>
<ds:datastoreItem xmlns:ds="http://schemas.openxmlformats.org/officeDocument/2006/customXml" ds:itemID="{2417A87C-0FB8-4F7F-B7E9-FBBE6601A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4.xml><?xml version="1.0" encoding="utf-8"?>
<ds:datastoreItem xmlns:ds="http://schemas.openxmlformats.org/officeDocument/2006/customXml" ds:itemID="{1C1AE073-8765-4EA7-94CD-1D107CA10C13}">
  <ds:schemaRefs>
    <ds:schemaRef ds:uri="http://schemas.microsoft.com/office/2006/metadata/properties"/>
    <ds:schemaRef ds:uri="http://schemas.microsoft.com/office/infopath/2007/PartnerControls"/>
    <ds:schemaRef ds:uri="63cd3888-6dce-4879-9d02-778ca5cf9668"/>
    <ds:schemaRef ds:uri="e51bddb1-fa6e-4b97-b321-188dbd212885"/>
  </ds:schemaRefs>
</ds:datastoreItem>
</file>

<file path=customXml/itemProps5.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1271</Words>
  <Characters>6864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Juliana Oliveira Santos</cp:lastModifiedBy>
  <cp:revision>4</cp:revision>
  <cp:lastPrinted>2018-10-25T17:36:00Z</cp:lastPrinted>
  <dcterms:created xsi:type="dcterms:W3CDTF">2026-05-26T22:36:00Z</dcterms:created>
  <dcterms:modified xsi:type="dcterms:W3CDTF">2026-05-27T21:14:00Z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MediaServiceImageTags">
    <vt:lpwstr/>
  </property>
  <property fmtid="{D5CDD505-2E9C-101B-9397-08002B2CF9AE}" pid="5" name="_dlc_DocIdItemGuid">
    <vt:lpwstr>b950f548-4a56-4e95-b5a9-6d035537727c</vt:lpwstr>
  </property>
</Properties>
</file>